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35D" w:rsidRPr="00F9435D" w:rsidRDefault="00F9435D" w:rsidP="00F9435D">
      <w:pPr>
        <w:spacing w:after="0" w:line="240" w:lineRule="auto"/>
        <w:ind w:left="0" w:hanging="2"/>
        <w:jc w:val="center"/>
        <w:rPr>
          <w:rFonts w:ascii="Times New Roman" w:eastAsia="Times New Roman" w:hAnsi="Times New Roman" w:cs="Times New Roman"/>
          <w:b/>
          <w:sz w:val="20"/>
          <w:szCs w:val="20"/>
        </w:rPr>
      </w:pPr>
      <w:r w:rsidRPr="00F9435D">
        <w:rPr>
          <w:rFonts w:ascii="Times New Roman" w:eastAsia="Times New Roman" w:hAnsi="Times New Roman" w:cs="Times New Roman"/>
          <w:b/>
          <w:sz w:val="20"/>
          <w:szCs w:val="20"/>
        </w:rPr>
        <w:t>P</w:t>
      </w:r>
      <w:r w:rsidR="00AA7344">
        <w:rPr>
          <w:rFonts w:ascii="Times New Roman" w:eastAsia="Times New Roman" w:hAnsi="Times New Roman" w:cs="Times New Roman"/>
          <w:b/>
          <w:sz w:val="20"/>
          <w:szCs w:val="20"/>
        </w:rPr>
        <w:t>ROFIL</w:t>
      </w:r>
      <w:r w:rsidRPr="00F9435D">
        <w:rPr>
          <w:rFonts w:ascii="Times New Roman" w:eastAsia="Times New Roman" w:hAnsi="Times New Roman" w:cs="Times New Roman"/>
          <w:b/>
          <w:sz w:val="20"/>
          <w:szCs w:val="20"/>
        </w:rPr>
        <w:t xml:space="preserve"> KETERAMP</w:t>
      </w:r>
      <w:r w:rsidR="006C62E1">
        <w:rPr>
          <w:rFonts w:ascii="Times New Roman" w:eastAsia="Times New Roman" w:hAnsi="Times New Roman" w:cs="Times New Roman"/>
          <w:b/>
          <w:sz w:val="20"/>
          <w:szCs w:val="20"/>
        </w:rPr>
        <w:t>ILAN PROSES SAINS MAHASISWA</w:t>
      </w:r>
    </w:p>
    <w:p w:rsidR="00026C90" w:rsidRDefault="00F9435D" w:rsidP="00F9435D">
      <w:pPr>
        <w:spacing w:after="0" w:line="240" w:lineRule="auto"/>
        <w:ind w:left="0" w:hanging="2"/>
        <w:jc w:val="center"/>
        <w:rPr>
          <w:rFonts w:ascii="Times New Roman" w:eastAsia="Times New Roman" w:hAnsi="Times New Roman" w:cs="Times New Roman"/>
          <w:sz w:val="20"/>
          <w:szCs w:val="20"/>
        </w:rPr>
      </w:pPr>
      <w:r w:rsidRPr="00F9435D">
        <w:rPr>
          <w:rFonts w:ascii="Times New Roman" w:eastAsia="Times New Roman" w:hAnsi="Times New Roman" w:cs="Times New Roman"/>
          <w:b/>
          <w:sz w:val="20"/>
          <w:szCs w:val="20"/>
        </w:rPr>
        <w:t>MELALUI IMPLEMENTASI SPADA UNRAM</w:t>
      </w:r>
      <w:r w:rsidR="006B2044">
        <w:rPr>
          <w:rFonts w:ascii="Times New Roman" w:eastAsia="Times New Roman" w:hAnsi="Times New Roman" w:cs="Times New Roman"/>
          <w:b/>
          <w:i/>
          <w:sz w:val="20"/>
          <w:szCs w:val="20"/>
        </w:rPr>
        <w:t xml:space="preserve"> </w:t>
      </w:r>
    </w:p>
    <w:p w:rsidR="00026C90" w:rsidRDefault="00026C90" w:rsidP="00F9435D">
      <w:pPr>
        <w:spacing w:after="0" w:line="240" w:lineRule="auto"/>
        <w:ind w:left="0" w:hanging="2"/>
        <w:jc w:val="center"/>
        <w:rPr>
          <w:rFonts w:ascii="Times New Roman" w:eastAsia="Times New Roman" w:hAnsi="Times New Roman" w:cs="Times New Roman"/>
          <w:sz w:val="20"/>
          <w:szCs w:val="20"/>
        </w:rPr>
      </w:pPr>
    </w:p>
    <w:p w:rsidR="006C62E1" w:rsidRDefault="006C62E1" w:rsidP="006C62E1">
      <w:pPr>
        <w:spacing w:after="0" w:line="240" w:lineRule="auto"/>
        <w:ind w:left="0" w:hanging="2"/>
        <w:jc w:val="center"/>
        <w:rPr>
          <w:rFonts w:ascii="Times New Roman" w:eastAsia="Times New Roman" w:hAnsi="Times New Roman" w:cs="Times New Roman"/>
          <w:b/>
          <w:sz w:val="20"/>
          <w:szCs w:val="20"/>
        </w:rPr>
      </w:pPr>
      <w:r w:rsidRPr="006C62E1">
        <w:rPr>
          <w:rFonts w:ascii="Times New Roman" w:eastAsia="Times New Roman" w:hAnsi="Times New Roman" w:cs="Times New Roman"/>
          <w:b/>
          <w:sz w:val="20"/>
          <w:szCs w:val="20"/>
        </w:rPr>
        <w:t>P</w:t>
      </w:r>
      <w:r w:rsidR="00AA7344">
        <w:rPr>
          <w:rFonts w:ascii="Times New Roman" w:eastAsia="Times New Roman" w:hAnsi="Times New Roman" w:cs="Times New Roman"/>
          <w:b/>
          <w:sz w:val="20"/>
          <w:szCs w:val="20"/>
        </w:rPr>
        <w:t>ROFILE</w:t>
      </w:r>
      <w:r w:rsidRPr="006C62E1">
        <w:rPr>
          <w:rFonts w:ascii="Times New Roman" w:eastAsia="Times New Roman" w:hAnsi="Times New Roman" w:cs="Times New Roman"/>
          <w:b/>
          <w:sz w:val="20"/>
          <w:szCs w:val="20"/>
        </w:rPr>
        <w:t xml:space="preserve"> OF STUDENT SCIENCE PROCESS SKILLS</w:t>
      </w:r>
      <w:r>
        <w:rPr>
          <w:rFonts w:ascii="Times New Roman" w:eastAsia="Times New Roman" w:hAnsi="Times New Roman" w:cs="Times New Roman"/>
          <w:b/>
          <w:sz w:val="20"/>
          <w:szCs w:val="20"/>
        </w:rPr>
        <w:t xml:space="preserve"> THROUGH</w:t>
      </w:r>
    </w:p>
    <w:p w:rsidR="00026C90" w:rsidRDefault="00B66EC9" w:rsidP="006C62E1">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THE IMPLEMENTATION OF </w:t>
      </w:r>
      <w:r w:rsidR="009E0C09" w:rsidRPr="006C62E1">
        <w:rPr>
          <w:rFonts w:ascii="Times New Roman" w:eastAsia="Times New Roman" w:hAnsi="Times New Roman" w:cs="Times New Roman"/>
          <w:b/>
          <w:sz w:val="20"/>
          <w:szCs w:val="20"/>
        </w:rPr>
        <w:t>SPADA</w:t>
      </w:r>
      <w:r w:rsidR="009E0C09">
        <w:rPr>
          <w:rFonts w:ascii="Times New Roman" w:eastAsia="Times New Roman" w:hAnsi="Times New Roman" w:cs="Times New Roman"/>
          <w:b/>
          <w:sz w:val="20"/>
          <w:szCs w:val="20"/>
        </w:rPr>
        <w:t xml:space="preserve"> UNRAM</w:t>
      </w:r>
    </w:p>
    <w:p w:rsidR="00026C90" w:rsidRDefault="00026C90" w:rsidP="00F9435D">
      <w:pPr>
        <w:spacing w:after="0" w:line="240" w:lineRule="auto"/>
        <w:ind w:left="0" w:hanging="2"/>
        <w:jc w:val="center"/>
        <w:rPr>
          <w:rFonts w:ascii="Times New Roman" w:eastAsia="Times New Roman" w:hAnsi="Times New Roman" w:cs="Times New Roman"/>
          <w:sz w:val="20"/>
          <w:szCs w:val="20"/>
        </w:rPr>
      </w:pPr>
    </w:p>
    <w:p w:rsidR="00026C90" w:rsidRDefault="00F9435D" w:rsidP="00F9435D">
      <w:pPr>
        <w:spacing w:after="0" w:line="240" w:lineRule="auto"/>
        <w:ind w:left="0" w:hanging="2"/>
        <w:jc w:val="center"/>
        <w:rPr>
          <w:rFonts w:ascii="Times New Roman" w:eastAsia="Times New Roman" w:hAnsi="Times New Roman" w:cs="Times New Roman"/>
          <w:sz w:val="20"/>
          <w:szCs w:val="20"/>
          <w:vertAlign w:val="superscript"/>
        </w:rPr>
      </w:pPr>
      <w:r>
        <w:rPr>
          <w:rFonts w:ascii="Times New Roman" w:eastAsia="Times New Roman" w:hAnsi="Times New Roman" w:cs="Times New Roman"/>
          <w:b/>
          <w:sz w:val="20"/>
          <w:szCs w:val="20"/>
        </w:rPr>
        <w:t>Muhammad Syazali</w:t>
      </w:r>
      <w:r>
        <w:rPr>
          <w:rFonts w:ascii="Times New Roman" w:eastAsia="Times New Roman" w:hAnsi="Times New Roman" w:cs="Times New Roman"/>
          <w:b/>
          <w:sz w:val="20"/>
          <w:szCs w:val="20"/>
          <w:vertAlign w:val="superscript"/>
        </w:rPr>
        <w:t>*</w:t>
      </w:r>
      <w:r w:rsidR="006B2044">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Aisa Nikma</w:t>
      </w:r>
      <w:r w:rsidR="00D82E55">
        <w:rPr>
          <w:rFonts w:ascii="Times New Roman" w:eastAsia="Times New Roman" w:hAnsi="Times New Roman" w:cs="Times New Roman"/>
          <w:b/>
          <w:sz w:val="20"/>
          <w:szCs w:val="20"/>
        </w:rPr>
        <w:t>h</w:t>
      </w:r>
      <w:bookmarkStart w:id="0" w:name="_GoBack"/>
      <w:bookmarkEnd w:id="0"/>
      <w:r>
        <w:rPr>
          <w:rFonts w:ascii="Times New Roman" w:eastAsia="Times New Roman" w:hAnsi="Times New Roman" w:cs="Times New Roman"/>
          <w:b/>
          <w:sz w:val="20"/>
          <w:szCs w:val="20"/>
        </w:rPr>
        <w:t xml:space="preserve"> Rahmatih</w:t>
      </w:r>
      <w:r w:rsidR="006B2044">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Nursaptini</w:t>
      </w:r>
    </w:p>
    <w:p w:rsidR="00026C90" w:rsidRDefault="00026C90" w:rsidP="00F9435D">
      <w:pPr>
        <w:spacing w:after="0" w:line="240" w:lineRule="auto"/>
        <w:ind w:left="0" w:hanging="2"/>
        <w:jc w:val="center"/>
        <w:rPr>
          <w:rFonts w:ascii="Times New Roman" w:eastAsia="Times New Roman" w:hAnsi="Times New Roman" w:cs="Times New Roman"/>
          <w:sz w:val="20"/>
          <w:szCs w:val="20"/>
        </w:rPr>
      </w:pPr>
    </w:p>
    <w:p w:rsidR="00026C90" w:rsidRDefault="006B2044" w:rsidP="00F9435D">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Program Studi </w:t>
      </w:r>
      <w:r w:rsidR="00F9435D">
        <w:rPr>
          <w:rFonts w:ascii="Times New Roman" w:eastAsia="Times New Roman" w:hAnsi="Times New Roman" w:cs="Times New Roman"/>
          <w:sz w:val="20"/>
          <w:szCs w:val="20"/>
        </w:rPr>
        <w:t>PGSD</w:t>
      </w:r>
      <w:r>
        <w:rPr>
          <w:rFonts w:ascii="Times New Roman" w:eastAsia="Times New Roman" w:hAnsi="Times New Roman" w:cs="Times New Roman"/>
          <w:sz w:val="20"/>
          <w:szCs w:val="20"/>
        </w:rPr>
        <w:t xml:space="preserve"> FKIP Universitas </w:t>
      </w:r>
      <w:r w:rsidR="00F9435D">
        <w:rPr>
          <w:rFonts w:ascii="Times New Roman" w:eastAsia="Times New Roman" w:hAnsi="Times New Roman" w:cs="Times New Roman"/>
          <w:sz w:val="20"/>
          <w:szCs w:val="20"/>
        </w:rPr>
        <w:t>Mataram</w:t>
      </w:r>
      <w:r>
        <w:rPr>
          <w:rFonts w:ascii="Times New Roman" w:eastAsia="Times New Roman" w:hAnsi="Times New Roman" w:cs="Times New Roman"/>
          <w:sz w:val="20"/>
          <w:szCs w:val="20"/>
        </w:rPr>
        <w:t>, Indonesia</w:t>
      </w:r>
    </w:p>
    <w:p w:rsidR="00026C90" w:rsidRDefault="00026C90" w:rsidP="00F9435D">
      <w:pPr>
        <w:spacing w:after="0" w:line="240" w:lineRule="auto"/>
        <w:ind w:left="0" w:hanging="2"/>
        <w:jc w:val="center"/>
        <w:rPr>
          <w:rFonts w:ascii="Times New Roman" w:eastAsia="Times New Roman" w:hAnsi="Times New Roman" w:cs="Times New Roman"/>
          <w:sz w:val="20"/>
          <w:szCs w:val="20"/>
        </w:rPr>
      </w:pPr>
    </w:p>
    <w:p w:rsidR="00026C90" w:rsidRDefault="006B2044" w:rsidP="00F9435D">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hyperlink r:id="rId10" w:history="1">
        <w:r w:rsidR="00F9435D" w:rsidRPr="002B0712">
          <w:rPr>
            <w:rStyle w:val="Hyperlink"/>
            <w:rFonts w:ascii="Times New Roman" w:eastAsia="Times New Roman" w:hAnsi="Times New Roman" w:cs="Times New Roman"/>
            <w:sz w:val="20"/>
            <w:szCs w:val="20"/>
          </w:rPr>
          <w:t>m.syazali@unram.ac.id</w:t>
        </w:r>
      </w:hyperlink>
      <w:r>
        <w:rPr>
          <w:rFonts w:ascii="Times New Roman" w:eastAsia="Times New Roman" w:hAnsi="Times New Roman" w:cs="Times New Roman"/>
          <w:sz w:val="20"/>
          <w:szCs w:val="20"/>
        </w:rPr>
        <w:t xml:space="preserve"> </w:t>
      </w:r>
    </w:p>
    <w:p w:rsidR="00026C90" w:rsidRDefault="00026C90" w:rsidP="00F9435D">
      <w:pPr>
        <w:spacing w:after="0" w:line="240" w:lineRule="auto"/>
        <w:ind w:left="0" w:hanging="2"/>
        <w:jc w:val="center"/>
        <w:rPr>
          <w:rFonts w:ascii="Times New Roman" w:eastAsia="Times New Roman" w:hAnsi="Times New Roman" w:cs="Times New Roman"/>
          <w:sz w:val="20"/>
          <w:szCs w:val="20"/>
        </w:rPr>
      </w:pPr>
    </w:p>
    <w:p w:rsidR="00026C90" w:rsidRDefault="006B2044" w:rsidP="00F9435D">
      <w:pPr>
        <w:spacing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Diterima: xx bulan 2020. Disetujui: xx Bulan 2020. Dipublikasikan:xx bulan 2020</w:t>
      </w:r>
    </w:p>
    <w:p w:rsidR="00026C90" w:rsidRDefault="006B2044" w:rsidP="00F9435D">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Abstrak: </w:t>
      </w:r>
      <w:r w:rsidR="00F9435D" w:rsidRPr="00511A65">
        <w:rPr>
          <w:rFonts w:ascii="Times New Roman" w:hAnsi="Times New Roman" w:cs="Times New Roman"/>
          <w:sz w:val="20"/>
          <w:szCs w:val="20"/>
        </w:rPr>
        <w:t>Pandemi Covid-19 menyebabkan pembelajaran dilakukan secara jarak jauh atau daring. Di Universitas Mataram, pembelajaran secara daring terfasilitasi melalui SPADA U</w:t>
      </w:r>
      <w:r w:rsidR="009E0C09">
        <w:rPr>
          <w:rFonts w:ascii="Times New Roman" w:hAnsi="Times New Roman" w:cs="Times New Roman"/>
          <w:sz w:val="20"/>
          <w:szCs w:val="20"/>
        </w:rPr>
        <w:t>nram</w:t>
      </w:r>
      <w:r w:rsidR="00F9435D" w:rsidRPr="00511A65">
        <w:rPr>
          <w:rFonts w:ascii="Times New Roman" w:hAnsi="Times New Roman" w:cs="Times New Roman"/>
          <w:sz w:val="20"/>
          <w:szCs w:val="20"/>
        </w:rPr>
        <w:t xml:space="preserve">. Oleh karena implementasinya yang tergolong baru, maka perlu diketahui efeknya terhadap capaian tujuan pembelajaran yang menjadi kompetensi minimal dapat dikuasai oleh mahasiswa. Pada studi ini, kami mengkaji keterampilan proses sains mahasiswa. Penelitian dilakukan pada mahasiswa semester 5 yang memprogramkan matakuliah Ilmu Alamiah Dasar (IAD). Sampel berjumlah 35 mahasiswa yang ditentukan secara </w:t>
      </w:r>
      <w:r w:rsidR="00F9435D" w:rsidRPr="00511A65">
        <w:rPr>
          <w:rFonts w:ascii="Times New Roman" w:hAnsi="Times New Roman" w:cs="Times New Roman"/>
          <w:i/>
          <w:sz w:val="20"/>
          <w:szCs w:val="20"/>
        </w:rPr>
        <w:t>purposive</w:t>
      </w:r>
      <w:r w:rsidR="00F9435D" w:rsidRPr="00511A65">
        <w:rPr>
          <w:rFonts w:ascii="Times New Roman" w:hAnsi="Times New Roman" w:cs="Times New Roman"/>
          <w:sz w:val="20"/>
          <w:szCs w:val="20"/>
        </w:rPr>
        <w:t xml:space="preserve">. Data keterampilan proses sains mahasiswa dikumpulkan menggunakan instrumen tes yang sudah divalidasi ahli. Item berjumlah 6 soal subjektif yang disesuaikan dengan jumlah indikator keterampilan proses sains (KPS) dasar yaitu </w:t>
      </w:r>
      <w:r w:rsidR="00F9435D" w:rsidRPr="00511A65">
        <w:rPr>
          <w:rFonts w:ascii="Times New Roman" w:hAnsi="Times New Roman" w:cs="Times New Roman"/>
          <w:i/>
          <w:sz w:val="20"/>
          <w:szCs w:val="20"/>
        </w:rPr>
        <w:t>observing</w:t>
      </w:r>
      <w:r w:rsidR="00F9435D" w:rsidRPr="00511A65">
        <w:rPr>
          <w:rFonts w:ascii="Times New Roman" w:hAnsi="Times New Roman" w:cs="Times New Roman"/>
          <w:sz w:val="20"/>
          <w:szCs w:val="20"/>
        </w:rPr>
        <w:t xml:space="preserve">, </w:t>
      </w:r>
      <w:r w:rsidR="00F9435D" w:rsidRPr="00511A65">
        <w:rPr>
          <w:rFonts w:ascii="Times New Roman" w:hAnsi="Times New Roman" w:cs="Times New Roman"/>
          <w:i/>
          <w:sz w:val="20"/>
          <w:szCs w:val="20"/>
        </w:rPr>
        <w:t>classification</w:t>
      </w:r>
      <w:r w:rsidR="00F9435D" w:rsidRPr="00511A65">
        <w:rPr>
          <w:rFonts w:ascii="Times New Roman" w:hAnsi="Times New Roman" w:cs="Times New Roman"/>
          <w:sz w:val="20"/>
          <w:szCs w:val="20"/>
        </w:rPr>
        <w:t xml:space="preserve">, </w:t>
      </w:r>
      <w:r w:rsidR="00F9435D" w:rsidRPr="00511A65">
        <w:rPr>
          <w:rFonts w:ascii="Times New Roman" w:hAnsi="Times New Roman" w:cs="Times New Roman"/>
          <w:i/>
          <w:sz w:val="20"/>
          <w:szCs w:val="20"/>
        </w:rPr>
        <w:t>measuring</w:t>
      </w:r>
      <w:r w:rsidR="00F9435D" w:rsidRPr="00511A65">
        <w:rPr>
          <w:rFonts w:ascii="Times New Roman" w:hAnsi="Times New Roman" w:cs="Times New Roman"/>
          <w:sz w:val="20"/>
          <w:szCs w:val="20"/>
        </w:rPr>
        <w:t xml:space="preserve">, </w:t>
      </w:r>
      <w:r w:rsidR="00F9435D" w:rsidRPr="00511A65">
        <w:rPr>
          <w:rFonts w:ascii="Times New Roman" w:hAnsi="Times New Roman" w:cs="Times New Roman"/>
          <w:i/>
          <w:sz w:val="20"/>
          <w:szCs w:val="20"/>
        </w:rPr>
        <w:t>communicating</w:t>
      </w:r>
      <w:r w:rsidR="00F9435D" w:rsidRPr="00511A65">
        <w:rPr>
          <w:rFonts w:ascii="Times New Roman" w:hAnsi="Times New Roman" w:cs="Times New Roman"/>
          <w:sz w:val="20"/>
          <w:szCs w:val="20"/>
        </w:rPr>
        <w:t xml:space="preserve">, </w:t>
      </w:r>
      <w:r w:rsidR="00F9435D" w:rsidRPr="00511A65">
        <w:rPr>
          <w:rFonts w:ascii="Times New Roman" w:hAnsi="Times New Roman" w:cs="Times New Roman"/>
          <w:i/>
          <w:sz w:val="20"/>
          <w:szCs w:val="20"/>
        </w:rPr>
        <w:t>predicting</w:t>
      </w:r>
      <w:r w:rsidR="00F9435D" w:rsidRPr="00511A65">
        <w:rPr>
          <w:rFonts w:ascii="Times New Roman" w:hAnsi="Times New Roman" w:cs="Times New Roman"/>
          <w:sz w:val="20"/>
          <w:szCs w:val="20"/>
        </w:rPr>
        <w:t xml:space="preserve">, dan </w:t>
      </w:r>
      <w:r w:rsidR="00F9435D" w:rsidRPr="00511A65">
        <w:rPr>
          <w:rFonts w:ascii="Times New Roman" w:hAnsi="Times New Roman" w:cs="Times New Roman"/>
          <w:i/>
          <w:sz w:val="20"/>
          <w:szCs w:val="20"/>
        </w:rPr>
        <w:t>infering</w:t>
      </w:r>
      <w:r w:rsidR="00F9435D" w:rsidRPr="00511A65">
        <w:rPr>
          <w:rFonts w:ascii="Times New Roman" w:hAnsi="Times New Roman" w:cs="Times New Roman"/>
          <w:sz w:val="20"/>
          <w:szCs w:val="20"/>
        </w:rPr>
        <w:t xml:space="preserve">. Tes dilakukan sebanyak dua kali yaitu melalui </w:t>
      </w:r>
      <w:r w:rsidR="00F9435D">
        <w:rPr>
          <w:rFonts w:ascii="Times New Roman" w:hAnsi="Times New Roman" w:cs="Times New Roman"/>
          <w:sz w:val="20"/>
          <w:szCs w:val="20"/>
        </w:rPr>
        <w:t>q</w:t>
      </w:r>
      <w:r w:rsidR="00F9435D" w:rsidRPr="00511A65">
        <w:rPr>
          <w:rFonts w:ascii="Times New Roman" w:hAnsi="Times New Roman" w:cs="Times New Roman"/>
          <w:sz w:val="20"/>
          <w:szCs w:val="20"/>
        </w:rPr>
        <w:t>uiz 1 topik P</w:t>
      </w:r>
      <w:r w:rsidR="00F9435D">
        <w:rPr>
          <w:rFonts w:ascii="Times New Roman" w:hAnsi="Times New Roman" w:cs="Times New Roman"/>
          <w:sz w:val="20"/>
          <w:szCs w:val="20"/>
        </w:rPr>
        <w:t>engantar IAD, dan q</w:t>
      </w:r>
      <w:r w:rsidR="00F9435D" w:rsidRPr="00511A65">
        <w:rPr>
          <w:rFonts w:ascii="Times New Roman" w:hAnsi="Times New Roman" w:cs="Times New Roman"/>
          <w:sz w:val="20"/>
          <w:szCs w:val="20"/>
        </w:rPr>
        <w:t>uiz 2 topik Materi dan Energi. Analisis data keterampilan proses sains mahasiswa menggunakan statistik deskriptif dan inferensial dengan mengukur rata-rata (mean), persentase, dan uji komparasi. Kami menemukan bahwa rata-rata derajat penguasaan (DP) mahasiswa terhadap KPS dasar berada pada kategori sangat kurang. Proporsi mahasiswa dengan kategori baik dan cukup hanya 11.43% pada quiz pertama, dan pada quiz kedua hanya 2.86% kategori baik dan 8.57% kategori cukup. Hasil uji komparasi menunjukkan bahwa tidak ada perbedaan DP KPS dasar yang signifikan antara quiz 1 dan quiz 2. Kondisi ini mengindikasikan bahwa perlu adanya inovasi yang dapat memberikan pengalaman belajar lebih baik dan dapat meningkatkan KPS dasar mahasiswa.</w:t>
      </w:r>
    </w:p>
    <w:p w:rsidR="00026C90" w:rsidRDefault="00026C90" w:rsidP="00F9435D">
      <w:pPr>
        <w:spacing w:after="0" w:line="240" w:lineRule="auto"/>
        <w:ind w:left="0" w:hanging="2"/>
        <w:jc w:val="both"/>
        <w:rPr>
          <w:rFonts w:ascii="Times New Roman" w:eastAsia="Times New Roman" w:hAnsi="Times New Roman" w:cs="Times New Roman"/>
          <w:sz w:val="20"/>
          <w:szCs w:val="20"/>
        </w:rPr>
      </w:pPr>
    </w:p>
    <w:p w:rsidR="00026C90" w:rsidRDefault="006B2044" w:rsidP="00F9435D">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Kata Kunci :</w:t>
      </w:r>
      <w:r>
        <w:rPr>
          <w:rFonts w:ascii="Times New Roman" w:eastAsia="Times New Roman" w:hAnsi="Times New Roman" w:cs="Times New Roman"/>
          <w:sz w:val="20"/>
          <w:szCs w:val="20"/>
        </w:rPr>
        <w:t xml:space="preserve">  </w:t>
      </w:r>
      <w:r w:rsidR="00F9435D">
        <w:rPr>
          <w:rFonts w:ascii="Times New Roman" w:hAnsi="Times New Roman" w:cs="Times New Roman"/>
          <w:sz w:val="20"/>
          <w:szCs w:val="20"/>
        </w:rPr>
        <w:t>D</w:t>
      </w:r>
      <w:r w:rsidR="00F9435D" w:rsidRPr="00511A65">
        <w:rPr>
          <w:rFonts w:ascii="Times New Roman" w:hAnsi="Times New Roman" w:cs="Times New Roman"/>
          <w:sz w:val="20"/>
          <w:szCs w:val="20"/>
        </w:rPr>
        <w:t xml:space="preserve">erajat penguasaan, </w:t>
      </w:r>
      <w:r w:rsidR="00F9435D">
        <w:rPr>
          <w:rFonts w:ascii="Times New Roman" w:hAnsi="Times New Roman" w:cs="Times New Roman"/>
          <w:sz w:val="20"/>
          <w:szCs w:val="20"/>
        </w:rPr>
        <w:t>I</w:t>
      </w:r>
      <w:r w:rsidR="00F9435D" w:rsidRPr="00511A65">
        <w:rPr>
          <w:rFonts w:ascii="Times New Roman" w:hAnsi="Times New Roman" w:cs="Times New Roman"/>
          <w:sz w:val="20"/>
          <w:szCs w:val="20"/>
        </w:rPr>
        <w:t xml:space="preserve">lmu </w:t>
      </w:r>
      <w:r w:rsidR="00F9435D">
        <w:rPr>
          <w:rFonts w:ascii="Times New Roman" w:hAnsi="Times New Roman" w:cs="Times New Roman"/>
          <w:sz w:val="20"/>
          <w:szCs w:val="20"/>
        </w:rPr>
        <w:t>A</w:t>
      </w:r>
      <w:r w:rsidR="00F9435D" w:rsidRPr="00511A65">
        <w:rPr>
          <w:rFonts w:ascii="Times New Roman" w:hAnsi="Times New Roman" w:cs="Times New Roman"/>
          <w:sz w:val="20"/>
          <w:szCs w:val="20"/>
        </w:rPr>
        <w:t xml:space="preserve">lamiah </w:t>
      </w:r>
      <w:r w:rsidR="00F9435D">
        <w:rPr>
          <w:rFonts w:ascii="Times New Roman" w:hAnsi="Times New Roman" w:cs="Times New Roman"/>
          <w:sz w:val="20"/>
          <w:szCs w:val="20"/>
        </w:rPr>
        <w:t>D</w:t>
      </w:r>
      <w:r w:rsidR="00F9435D" w:rsidRPr="00511A65">
        <w:rPr>
          <w:rFonts w:ascii="Times New Roman" w:hAnsi="Times New Roman" w:cs="Times New Roman"/>
          <w:sz w:val="20"/>
          <w:szCs w:val="20"/>
        </w:rPr>
        <w:t>asar, keterampilan proses sains</w:t>
      </w:r>
    </w:p>
    <w:p w:rsidR="00026C90" w:rsidRDefault="00026C90" w:rsidP="00F9435D">
      <w:pPr>
        <w:spacing w:after="0" w:line="240" w:lineRule="auto"/>
        <w:ind w:left="0" w:hanging="2"/>
        <w:jc w:val="both"/>
        <w:rPr>
          <w:rFonts w:ascii="Times New Roman" w:eastAsia="Times New Roman" w:hAnsi="Times New Roman" w:cs="Times New Roman"/>
          <w:sz w:val="20"/>
          <w:szCs w:val="20"/>
        </w:rPr>
      </w:pPr>
    </w:p>
    <w:p w:rsidR="00026C90" w:rsidRDefault="006B2044" w:rsidP="00F9435D">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r w:rsidR="00F9435D" w:rsidRPr="00F9435D">
        <w:rPr>
          <w:rFonts w:ascii="Times New Roman" w:eastAsia="Times New Roman" w:hAnsi="Times New Roman" w:cs="Times New Roman"/>
          <w:sz w:val="20"/>
          <w:szCs w:val="20"/>
        </w:rPr>
        <w:t>The Covid-19 pandemic has caused learning to be carried out remotely or online. At the Universitas Mataram, online learning is facilitated through SPADA Unram. Because the implementation is relatively new, it is necessary to know the effect on the achievement of learning objectives which are the minimum competencies that can be mastered by students. In this study, we examined students' science process skills. The research was conducted on 5th semester students programming the Basic Natural Science (BNS) course. The sample consisted of 35 students who were determined purposively. Student science process skills data were collected using test instruments that have been validated by experts. Items totaling 6 subjective questions adjusted to the number of indicators of</w:t>
      </w:r>
      <w:r w:rsidR="00F9435D">
        <w:rPr>
          <w:rFonts w:ascii="Times New Roman" w:eastAsia="Times New Roman" w:hAnsi="Times New Roman" w:cs="Times New Roman"/>
          <w:sz w:val="20"/>
          <w:szCs w:val="20"/>
        </w:rPr>
        <w:t xml:space="preserve"> basic science process skills (S</w:t>
      </w:r>
      <w:r w:rsidR="00F9435D" w:rsidRPr="00F9435D">
        <w:rPr>
          <w:rFonts w:ascii="Times New Roman" w:eastAsia="Times New Roman" w:hAnsi="Times New Roman" w:cs="Times New Roman"/>
          <w:sz w:val="20"/>
          <w:szCs w:val="20"/>
        </w:rPr>
        <w:t>PS), namely observing, classification, measuring, communicating, predicting, and infering. The test was conduc</w:t>
      </w:r>
      <w:r w:rsidR="00F9435D">
        <w:rPr>
          <w:rFonts w:ascii="Times New Roman" w:eastAsia="Times New Roman" w:hAnsi="Times New Roman" w:cs="Times New Roman"/>
          <w:sz w:val="20"/>
          <w:szCs w:val="20"/>
        </w:rPr>
        <w:t xml:space="preserve">ted twice, namely through </w:t>
      </w:r>
      <w:r w:rsidR="00650AAF">
        <w:rPr>
          <w:rFonts w:ascii="Times New Roman" w:eastAsia="Times New Roman" w:hAnsi="Times New Roman" w:cs="Times New Roman"/>
          <w:sz w:val="20"/>
          <w:szCs w:val="20"/>
        </w:rPr>
        <w:t>the first</w:t>
      </w:r>
      <w:r w:rsidR="00F9435D">
        <w:rPr>
          <w:rFonts w:ascii="Times New Roman" w:eastAsia="Times New Roman" w:hAnsi="Times New Roman" w:cs="Times New Roman"/>
          <w:sz w:val="20"/>
          <w:szCs w:val="20"/>
        </w:rPr>
        <w:t xml:space="preserve"> quiz </w:t>
      </w:r>
      <w:r w:rsidR="00F9435D" w:rsidRPr="00F9435D">
        <w:rPr>
          <w:rFonts w:ascii="Times New Roman" w:eastAsia="Times New Roman" w:hAnsi="Times New Roman" w:cs="Times New Roman"/>
          <w:sz w:val="20"/>
          <w:szCs w:val="20"/>
        </w:rPr>
        <w:t xml:space="preserve"> </w:t>
      </w:r>
      <w:r w:rsidR="00F9435D">
        <w:rPr>
          <w:rFonts w:ascii="Times New Roman" w:eastAsia="Times New Roman" w:hAnsi="Times New Roman" w:cs="Times New Roman"/>
          <w:sz w:val="20"/>
          <w:szCs w:val="20"/>
        </w:rPr>
        <w:t xml:space="preserve">topic Introduction to BNS, and </w:t>
      </w:r>
      <w:r w:rsidR="00650AAF">
        <w:rPr>
          <w:rFonts w:ascii="Times New Roman" w:eastAsia="Times New Roman" w:hAnsi="Times New Roman" w:cs="Times New Roman"/>
          <w:sz w:val="20"/>
          <w:szCs w:val="20"/>
        </w:rPr>
        <w:t>second</w:t>
      </w:r>
      <w:r w:rsidR="00F9435D">
        <w:rPr>
          <w:rFonts w:ascii="Times New Roman" w:eastAsia="Times New Roman" w:hAnsi="Times New Roman" w:cs="Times New Roman"/>
          <w:sz w:val="20"/>
          <w:szCs w:val="20"/>
        </w:rPr>
        <w:t xml:space="preserve"> q</w:t>
      </w:r>
      <w:r w:rsidR="00F9435D" w:rsidRPr="00F9435D">
        <w:rPr>
          <w:rFonts w:ascii="Times New Roman" w:eastAsia="Times New Roman" w:hAnsi="Times New Roman" w:cs="Times New Roman"/>
          <w:sz w:val="20"/>
          <w:szCs w:val="20"/>
        </w:rPr>
        <w:t>uiz  topic Material and Energy. Data analysis of student science process skills using descriptive and inferential statist</w:t>
      </w:r>
      <w:r w:rsidR="00650AAF">
        <w:rPr>
          <w:rFonts w:ascii="Times New Roman" w:eastAsia="Times New Roman" w:hAnsi="Times New Roman" w:cs="Times New Roman"/>
          <w:sz w:val="20"/>
          <w:szCs w:val="20"/>
        </w:rPr>
        <w:t>ics by measuring the mean</w:t>
      </w:r>
      <w:r w:rsidR="00F9435D" w:rsidRPr="00F9435D">
        <w:rPr>
          <w:rFonts w:ascii="Times New Roman" w:eastAsia="Times New Roman" w:hAnsi="Times New Roman" w:cs="Times New Roman"/>
          <w:sz w:val="20"/>
          <w:szCs w:val="20"/>
        </w:rPr>
        <w:t xml:space="preserve">, percentage, and comparative tests. We found that the average degree of mastery </w:t>
      </w:r>
      <w:r w:rsidR="00F9435D">
        <w:rPr>
          <w:rFonts w:ascii="Times New Roman" w:eastAsia="Times New Roman" w:hAnsi="Times New Roman" w:cs="Times New Roman"/>
          <w:sz w:val="20"/>
          <w:szCs w:val="20"/>
        </w:rPr>
        <w:t>(DM) of students towards basic S</w:t>
      </w:r>
      <w:r w:rsidR="00F9435D" w:rsidRPr="00F9435D">
        <w:rPr>
          <w:rFonts w:ascii="Times New Roman" w:eastAsia="Times New Roman" w:hAnsi="Times New Roman" w:cs="Times New Roman"/>
          <w:sz w:val="20"/>
          <w:szCs w:val="20"/>
        </w:rPr>
        <w:t>PS was in the very poor category. The proportion of students with good and sufficient categories was only 11.43% in the first quiz, and in the second quiz only 2.86% in good categories and 8.57% in adequate categories. The results of the comparative test show that there is no significant difference in</w:t>
      </w:r>
      <w:r w:rsidR="00F9435D">
        <w:rPr>
          <w:rFonts w:ascii="Times New Roman" w:eastAsia="Times New Roman" w:hAnsi="Times New Roman" w:cs="Times New Roman"/>
          <w:sz w:val="20"/>
          <w:szCs w:val="20"/>
        </w:rPr>
        <w:t xml:space="preserve"> the basic DM SPS between </w:t>
      </w:r>
      <w:r w:rsidR="00650AAF">
        <w:rPr>
          <w:rFonts w:ascii="Times New Roman" w:eastAsia="Times New Roman" w:hAnsi="Times New Roman" w:cs="Times New Roman"/>
          <w:sz w:val="20"/>
          <w:szCs w:val="20"/>
        </w:rPr>
        <w:t xml:space="preserve">the first </w:t>
      </w:r>
      <w:r w:rsidR="00F9435D">
        <w:rPr>
          <w:rFonts w:ascii="Times New Roman" w:eastAsia="Times New Roman" w:hAnsi="Times New Roman" w:cs="Times New Roman"/>
          <w:sz w:val="20"/>
          <w:szCs w:val="20"/>
        </w:rPr>
        <w:t>quiz</w:t>
      </w:r>
      <w:r w:rsidR="00650AAF">
        <w:rPr>
          <w:rFonts w:ascii="Times New Roman" w:eastAsia="Times New Roman" w:hAnsi="Times New Roman" w:cs="Times New Roman"/>
          <w:sz w:val="20"/>
          <w:szCs w:val="20"/>
        </w:rPr>
        <w:t xml:space="preserve"> and second quiz</w:t>
      </w:r>
      <w:r w:rsidR="00F9435D" w:rsidRPr="00F9435D">
        <w:rPr>
          <w:rFonts w:ascii="Times New Roman" w:eastAsia="Times New Roman" w:hAnsi="Times New Roman" w:cs="Times New Roman"/>
          <w:sz w:val="20"/>
          <w:szCs w:val="20"/>
        </w:rPr>
        <w:t>. This condition indicates that there is a need for innovation that can provide a better learning experience and can improve students' basic SPS.</w:t>
      </w:r>
    </w:p>
    <w:p w:rsidR="00026C90" w:rsidRDefault="00026C90" w:rsidP="00F9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0"/>
          <w:szCs w:val="20"/>
        </w:rPr>
      </w:pPr>
    </w:p>
    <w:p w:rsidR="00026C90" w:rsidRDefault="006B2044" w:rsidP="00F9435D">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Keywords :</w:t>
      </w:r>
      <w:r>
        <w:rPr>
          <w:rFonts w:ascii="Times New Roman" w:eastAsia="Times New Roman" w:hAnsi="Times New Roman" w:cs="Times New Roman"/>
          <w:sz w:val="20"/>
          <w:szCs w:val="20"/>
        </w:rPr>
        <w:t xml:space="preserve"> </w:t>
      </w:r>
      <w:r w:rsidR="00650AAF">
        <w:rPr>
          <w:rFonts w:ascii="Times New Roman" w:eastAsia="Times New Roman" w:hAnsi="Times New Roman" w:cs="Times New Roman"/>
          <w:i/>
          <w:sz w:val="20"/>
          <w:szCs w:val="20"/>
        </w:rPr>
        <w:t>Degree of mastery</w:t>
      </w:r>
      <w:r>
        <w:rPr>
          <w:rFonts w:ascii="Times New Roman" w:eastAsia="Times New Roman" w:hAnsi="Times New Roman" w:cs="Times New Roman"/>
          <w:i/>
          <w:sz w:val="20"/>
          <w:szCs w:val="20"/>
        </w:rPr>
        <w:t xml:space="preserve">, </w:t>
      </w:r>
      <w:r w:rsidR="00650AAF">
        <w:rPr>
          <w:rFonts w:ascii="Times New Roman" w:eastAsia="Times New Roman" w:hAnsi="Times New Roman" w:cs="Times New Roman"/>
          <w:i/>
          <w:sz w:val="20"/>
          <w:szCs w:val="20"/>
        </w:rPr>
        <w:t>basic Natural Science</w:t>
      </w:r>
      <w:r>
        <w:rPr>
          <w:rFonts w:ascii="Times New Roman" w:eastAsia="Times New Roman" w:hAnsi="Times New Roman" w:cs="Times New Roman"/>
          <w:i/>
          <w:sz w:val="20"/>
          <w:szCs w:val="20"/>
        </w:rPr>
        <w:t xml:space="preserve">, </w:t>
      </w:r>
      <w:r w:rsidR="00650AAF">
        <w:rPr>
          <w:rFonts w:ascii="Times New Roman" w:eastAsia="Times New Roman" w:hAnsi="Times New Roman" w:cs="Times New Roman"/>
          <w:i/>
          <w:sz w:val="20"/>
          <w:szCs w:val="20"/>
        </w:rPr>
        <w:t>science process s</w:t>
      </w:r>
      <w:r>
        <w:rPr>
          <w:rFonts w:ascii="Times New Roman" w:eastAsia="Times New Roman" w:hAnsi="Times New Roman" w:cs="Times New Roman"/>
          <w:i/>
          <w:sz w:val="20"/>
          <w:szCs w:val="20"/>
        </w:rPr>
        <w:t>kill</w:t>
      </w:r>
      <w:r w:rsidR="00650AAF">
        <w:rPr>
          <w:rFonts w:ascii="Times New Roman" w:eastAsia="Times New Roman" w:hAnsi="Times New Roman" w:cs="Times New Roman"/>
          <w:i/>
          <w:sz w:val="20"/>
          <w:szCs w:val="20"/>
        </w:rPr>
        <w:t>s</w:t>
      </w:r>
    </w:p>
    <w:p w:rsidR="00026C90" w:rsidRDefault="00026C90" w:rsidP="00F9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0"/>
          <w:szCs w:val="20"/>
        </w:rPr>
      </w:pPr>
    </w:p>
    <w:p w:rsidR="00026C90" w:rsidRDefault="00026C90" w:rsidP="00F9435D">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0"/>
          <w:szCs w:val="20"/>
        </w:rPr>
        <w:sectPr w:rsidR="00026C90">
          <w:headerReference w:type="even" r:id="rId11"/>
          <w:headerReference w:type="default" r:id="rId12"/>
          <w:footerReference w:type="even" r:id="rId13"/>
          <w:footerReference w:type="default" r:id="rId14"/>
          <w:headerReference w:type="first" r:id="rId15"/>
          <w:footerReference w:type="first" r:id="rId16"/>
          <w:pgSz w:w="11907" w:h="16840"/>
          <w:pgMar w:top="1440" w:right="1152" w:bottom="1152" w:left="1440" w:header="720" w:footer="720" w:gutter="0"/>
          <w:pgNumType w:start="1"/>
          <w:cols w:space="720"/>
        </w:sectPr>
      </w:pPr>
    </w:p>
    <w:p w:rsidR="00026C90" w:rsidRDefault="006B2044" w:rsidP="00F9435D">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PENDAHULUAN</w:t>
      </w:r>
    </w:p>
    <w:p w:rsidR="00650AAF" w:rsidRPr="00650AAF" w:rsidRDefault="00650AAF" w:rsidP="00FC38D0">
      <w:pPr>
        <w:spacing w:after="0" w:line="240" w:lineRule="auto"/>
        <w:ind w:leftChars="0" w:left="0" w:firstLineChars="0" w:firstLine="720"/>
        <w:jc w:val="both"/>
        <w:rPr>
          <w:rFonts w:ascii="Times New Roman" w:eastAsia="Times New Roman" w:hAnsi="Times New Roman" w:cs="Times New Roman"/>
          <w:sz w:val="20"/>
          <w:szCs w:val="20"/>
        </w:rPr>
      </w:pPr>
      <w:r w:rsidRPr="00650AAF">
        <w:rPr>
          <w:rFonts w:ascii="Times New Roman" w:eastAsia="Times New Roman" w:hAnsi="Times New Roman" w:cs="Times New Roman"/>
          <w:sz w:val="20"/>
          <w:szCs w:val="20"/>
        </w:rPr>
        <w:t xml:space="preserve">Keterampilan proses sains (KPS) terdiri dari KPS dasar dan KPS terintegrasi </w:t>
      </w:r>
      <w:r w:rsidR="00D100FF">
        <w:rPr>
          <w:rFonts w:ascii="Times New Roman" w:eastAsia="Times New Roman" w:hAnsi="Times New Roman" w:cs="Times New Roman"/>
          <w:sz w:val="20"/>
          <w:szCs w:val="20"/>
        </w:rPr>
        <w:t>[1]</w:t>
      </w:r>
      <w:r w:rsidRPr="00650AAF">
        <w:rPr>
          <w:rFonts w:ascii="Times New Roman" w:eastAsia="Times New Roman" w:hAnsi="Times New Roman" w:cs="Times New Roman"/>
          <w:sz w:val="20"/>
          <w:szCs w:val="20"/>
        </w:rPr>
        <w:t xml:space="preserve">. KPS dasar mencakup keterampilan dalam mengobservasi, mengklasifikasi, mengukur, mengkomunikasi, memprediksi, dan menyimpulkan. KPS terintegrasi </w:t>
      </w:r>
      <w:r w:rsidRPr="00650AAF">
        <w:rPr>
          <w:rFonts w:ascii="Times New Roman" w:eastAsia="Times New Roman" w:hAnsi="Times New Roman" w:cs="Times New Roman"/>
          <w:sz w:val="20"/>
          <w:szCs w:val="20"/>
        </w:rPr>
        <w:lastRenderedPageBreak/>
        <w:t xml:space="preserve">terdiri dari 6 indikator. KPS merupakan keterampilan fundamental yang diperlukan untuk menguasai sains </w:t>
      </w:r>
      <w:r w:rsidR="00D100FF">
        <w:rPr>
          <w:rFonts w:ascii="Times New Roman" w:eastAsia="Times New Roman" w:hAnsi="Times New Roman" w:cs="Times New Roman"/>
          <w:sz w:val="20"/>
          <w:szCs w:val="20"/>
        </w:rPr>
        <w:t>[2]</w:t>
      </w:r>
      <w:r w:rsidRPr="00650AAF">
        <w:rPr>
          <w:rFonts w:ascii="Times New Roman" w:eastAsia="Times New Roman" w:hAnsi="Times New Roman" w:cs="Times New Roman"/>
          <w:sz w:val="20"/>
          <w:szCs w:val="20"/>
        </w:rPr>
        <w:t xml:space="preserve">, dan dapat membantu mahasiswa dalam menyelesaikan permasalahan yang dialami dalam kehidupan sehari-hari. Oleh karenanya KPS sangat penting bagi mahasiswa. Ditinjau dari aspek </w:t>
      </w:r>
      <w:r w:rsidRPr="00650AAF">
        <w:rPr>
          <w:rFonts w:ascii="Times New Roman" w:eastAsia="Times New Roman" w:hAnsi="Times New Roman" w:cs="Times New Roman"/>
          <w:sz w:val="20"/>
          <w:szCs w:val="20"/>
        </w:rPr>
        <w:lastRenderedPageBreak/>
        <w:t>perkuliahan, produk umum yang menjadi tuntutan banyak mata kuliah adalah resume dan makalah. Untuk penyelesaiannya diperlukan keterampilan berkomunikasi secara tertulis. Keterampilan menyimpulkan juga diperlukan karena makalah memiliki sub-bagian kesimpulan. komunikasi secara lisan dibutuhkan pada saat pembelajaran di kelas, terutama pada sesi diskusi. Bagi mahasiswa yang memprogramkan skripsi, hampir seluruh indikator KPS diperlukan agar hasilnya baik dan dapat termanfaatkan. Hal ini mendorong peneliti untuk melakukan kajian, baik untuk melihat kondisi awal maupun memberikan treatment tertentu untuk meningkatkan KPS mahasiswa.</w:t>
      </w:r>
    </w:p>
    <w:p w:rsidR="00650AAF" w:rsidRPr="00650AAF" w:rsidRDefault="00650AAF" w:rsidP="00FC38D0">
      <w:pPr>
        <w:spacing w:after="0" w:line="240" w:lineRule="auto"/>
        <w:ind w:leftChars="0" w:left="0" w:firstLineChars="0" w:firstLine="720"/>
        <w:jc w:val="both"/>
        <w:rPr>
          <w:rFonts w:ascii="Times New Roman" w:eastAsia="Times New Roman" w:hAnsi="Times New Roman" w:cs="Times New Roman"/>
          <w:sz w:val="20"/>
          <w:szCs w:val="20"/>
        </w:rPr>
      </w:pPr>
      <w:r w:rsidRPr="00650AAF">
        <w:rPr>
          <w:rFonts w:ascii="Times New Roman" w:eastAsia="Times New Roman" w:hAnsi="Times New Roman" w:cs="Times New Roman"/>
          <w:sz w:val="20"/>
          <w:szCs w:val="20"/>
        </w:rPr>
        <w:t xml:space="preserve">Kondisi KPS mahasiswa di Indonesia berdasarkan hasil penelitian sebelumnya bervariasi.  </w:t>
      </w:r>
      <w:r w:rsidR="00D100FF">
        <w:rPr>
          <w:rFonts w:ascii="Times New Roman" w:eastAsia="Times New Roman" w:hAnsi="Times New Roman" w:cs="Times New Roman"/>
          <w:sz w:val="20"/>
          <w:szCs w:val="20"/>
        </w:rPr>
        <w:t>[3]</w:t>
      </w:r>
      <w:r w:rsidRPr="00650AAF">
        <w:rPr>
          <w:rFonts w:ascii="Times New Roman" w:eastAsia="Times New Roman" w:hAnsi="Times New Roman" w:cs="Times New Roman"/>
          <w:sz w:val="20"/>
          <w:szCs w:val="20"/>
        </w:rPr>
        <w:t xml:space="preserve"> menemukan bahwa KPS mahasiswa di Universitas Jambi memiliki kategori  baik di beberapa indikator seperti mengobservasi, mengklasifikasi, mengukur, merencanakan dan menganalisis percobaan, dan menyimpulkan.  Beberapa indikator lainnya seperti mengkomunikasikan, serta memperoleh dan mengolah data masih berkategori tidak baik. </w:t>
      </w:r>
      <w:r w:rsidR="00D100FF">
        <w:rPr>
          <w:rFonts w:ascii="Times New Roman" w:eastAsia="Times New Roman" w:hAnsi="Times New Roman" w:cs="Times New Roman"/>
          <w:sz w:val="20"/>
          <w:szCs w:val="20"/>
        </w:rPr>
        <w:t>[4]</w:t>
      </w:r>
      <w:r w:rsidRPr="00650AAF">
        <w:rPr>
          <w:rFonts w:ascii="Times New Roman" w:eastAsia="Times New Roman" w:hAnsi="Times New Roman" w:cs="Times New Roman"/>
          <w:sz w:val="20"/>
          <w:szCs w:val="20"/>
        </w:rPr>
        <w:t xml:space="preserve"> mengungkapkan bahwa KPS mahasiswa memiliki kategori terampil pada topik listrik magnet. </w:t>
      </w:r>
      <w:r w:rsidR="00D100FF">
        <w:rPr>
          <w:rFonts w:ascii="Times New Roman" w:eastAsia="Times New Roman" w:hAnsi="Times New Roman" w:cs="Times New Roman"/>
          <w:sz w:val="20"/>
          <w:szCs w:val="20"/>
        </w:rPr>
        <w:t>[5]</w:t>
      </w:r>
      <w:r w:rsidRPr="00650AAF">
        <w:rPr>
          <w:rFonts w:ascii="Times New Roman" w:eastAsia="Times New Roman" w:hAnsi="Times New Roman" w:cs="Times New Roman"/>
          <w:sz w:val="20"/>
          <w:szCs w:val="20"/>
        </w:rPr>
        <w:t xml:space="preserve"> melaporkan sebanyak 33% mahasiswa memiliki KPS level tinggi, 55% sedang, dan 17% rendah. Di FKIP Tanjung Pura, KPS mahasiswa secara rata-rata tergolong rendah </w:t>
      </w:r>
      <w:r w:rsidR="006B2044">
        <w:rPr>
          <w:rFonts w:ascii="Times New Roman" w:eastAsia="Times New Roman" w:hAnsi="Times New Roman" w:cs="Times New Roman"/>
          <w:sz w:val="20"/>
          <w:szCs w:val="20"/>
        </w:rPr>
        <w:t>[6]</w:t>
      </w:r>
      <w:r w:rsidRPr="00650AAF">
        <w:rPr>
          <w:rFonts w:ascii="Times New Roman" w:eastAsia="Times New Roman" w:hAnsi="Times New Roman" w:cs="Times New Roman"/>
          <w:sz w:val="20"/>
          <w:szCs w:val="20"/>
        </w:rPr>
        <w:t xml:space="preserve">. Berdasarkan jenjangnya, mahasiswa semester 7 memiliki rata-rata KPS paling tinggi dengan skor rata-rata 66.76. jenjang di bawahnya memiliki rata-rata skor yang rendah yaitu 54.08 pada semester 5, 40.18 pada semester 3, dan 34.51 pada semester 1. </w:t>
      </w:r>
      <w:r w:rsidR="006B2044">
        <w:rPr>
          <w:rFonts w:ascii="Times New Roman" w:eastAsia="Times New Roman" w:hAnsi="Times New Roman" w:cs="Times New Roman"/>
          <w:sz w:val="20"/>
          <w:szCs w:val="20"/>
        </w:rPr>
        <w:t>[7]</w:t>
      </w:r>
      <w:r w:rsidRPr="00650AAF">
        <w:rPr>
          <w:rFonts w:ascii="Times New Roman" w:eastAsia="Times New Roman" w:hAnsi="Times New Roman" w:cs="Times New Roman"/>
          <w:sz w:val="20"/>
          <w:szCs w:val="20"/>
        </w:rPr>
        <w:t xml:space="preserve"> melaporkan temuan yang berbeda. KPS mahasiswa di UIN Antasari memiliki kategori yang cukup memuaskan. Indikator mengobservasi, mengklasifikasi, dan menafsirkan data bahkan berkategori baik.</w:t>
      </w:r>
    </w:p>
    <w:p w:rsidR="00650AAF" w:rsidRPr="00650AAF" w:rsidRDefault="00650AAF" w:rsidP="00FC38D0">
      <w:pPr>
        <w:spacing w:after="0" w:line="240" w:lineRule="auto"/>
        <w:ind w:leftChars="0" w:left="0" w:firstLineChars="0" w:firstLine="720"/>
        <w:jc w:val="both"/>
        <w:rPr>
          <w:rFonts w:ascii="Times New Roman" w:eastAsia="Times New Roman" w:hAnsi="Times New Roman" w:cs="Times New Roman"/>
          <w:sz w:val="20"/>
          <w:szCs w:val="20"/>
        </w:rPr>
      </w:pPr>
      <w:r w:rsidRPr="00650AAF">
        <w:rPr>
          <w:rFonts w:ascii="Times New Roman" w:eastAsia="Times New Roman" w:hAnsi="Times New Roman" w:cs="Times New Roman"/>
          <w:sz w:val="20"/>
          <w:szCs w:val="20"/>
        </w:rPr>
        <w:t xml:space="preserve">Berdasarkan tahun publikasinya, pengukuran KPS tersebut dilakukan sebelum pandemi Covid-19 di tetapkan di Indonesia. Sebelum masa pandemi, KPS mahasiswa ditingkatkan melalui pembelajaran tatap muka. Fasilitas yang digunakan dalam pembelajaran tatap muka ini dapat berupa model, media, alat peraga pembelajaran, maupun gabungannya. Di Indonesia, model pembelajaran yang diimplementasikan di antaranya problem based instruction </w:t>
      </w:r>
      <w:r w:rsidR="006B2044">
        <w:rPr>
          <w:rFonts w:ascii="Times New Roman" w:eastAsia="Times New Roman" w:hAnsi="Times New Roman" w:cs="Times New Roman"/>
          <w:sz w:val="20"/>
          <w:szCs w:val="20"/>
        </w:rPr>
        <w:t>[8]</w:t>
      </w:r>
      <w:r w:rsidRPr="00650AAF">
        <w:rPr>
          <w:rFonts w:ascii="Times New Roman" w:eastAsia="Times New Roman" w:hAnsi="Times New Roman" w:cs="Times New Roman"/>
          <w:sz w:val="20"/>
          <w:szCs w:val="20"/>
        </w:rPr>
        <w:t xml:space="preserve">, model praktikum problem solving laboratory </w:t>
      </w:r>
      <w:r w:rsidR="006B2044">
        <w:rPr>
          <w:rFonts w:ascii="Times New Roman" w:eastAsia="Times New Roman" w:hAnsi="Times New Roman" w:cs="Times New Roman"/>
          <w:sz w:val="20"/>
          <w:szCs w:val="20"/>
        </w:rPr>
        <w:t>[9]</w:t>
      </w:r>
      <w:r w:rsidRPr="00650AAF">
        <w:rPr>
          <w:rFonts w:ascii="Times New Roman" w:eastAsia="Times New Roman" w:hAnsi="Times New Roman" w:cs="Times New Roman"/>
          <w:sz w:val="20"/>
          <w:szCs w:val="20"/>
        </w:rPr>
        <w:t xml:space="preserve">, CCDSR teaching model </w:t>
      </w:r>
      <w:r w:rsidR="006B2044">
        <w:rPr>
          <w:rFonts w:ascii="Times New Roman" w:eastAsia="Times New Roman" w:hAnsi="Times New Roman" w:cs="Times New Roman"/>
          <w:sz w:val="20"/>
          <w:szCs w:val="20"/>
        </w:rPr>
        <w:t>[10]</w:t>
      </w:r>
      <w:r w:rsidRPr="00650AAF">
        <w:rPr>
          <w:rFonts w:ascii="Times New Roman" w:eastAsia="Times New Roman" w:hAnsi="Times New Roman" w:cs="Times New Roman"/>
          <w:sz w:val="20"/>
          <w:szCs w:val="20"/>
        </w:rPr>
        <w:t xml:space="preserve">, guided inquiry learning model </w:t>
      </w:r>
      <w:r w:rsidR="006B2044">
        <w:rPr>
          <w:rFonts w:ascii="Times New Roman" w:eastAsia="Times New Roman" w:hAnsi="Times New Roman" w:cs="Times New Roman"/>
          <w:sz w:val="20"/>
          <w:szCs w:val="20"/>
        </w:rPr>
        <w:t>[11]</w:t>
      </w:r>
      <w:r w:rsidRPr="00650AAF">
        <w:rPr>
          <w:rFonts w:ascii="Times New Roman" w:eastAsia="Times New Roman" w:hAnsi="Times New Roman" w:cs="Times New Roman"/>
          <w:sz w:val="20"/>
          <w:szCs w:val="20"/>
        </w:rPr>
        <w:t xml:space="preserve">, dan problem-based learning </w:t>
      </w:r>
      <w:r w:rsidR="006B2044">
        <w:rPr>
          <w:rFonts w:ascii="Times New Roman" w:eastAsia="Times New Roman" w:hAnsi="Times New Roman" w:cs="Times New Roman"/>
          <w:sz w:val="20"/>
          <w:szCs w:val="20"/>
        </w:rPr>
        <w:t>[12]</w:t>
      </w:r>
      <w:r w:rsidRPr="00650AAF">
        <w:rPr>
          <w:rFonts w:ascii="Times New Roman" w:eastAsia="Times New Roman" w:hAnsi="Times New Roman" w:cs="Times New Roman"/>
          <w:sz w:val="20"/>
          <w:szCs w:val="20"/>
        </w:rPr>
        <w:t xml:space="preserve">, Adapun beberapa media dan alat peraga yang menjadi fasilitas pembelajaran di antaranya </w:t>
      </w:r>
      <w:r w:rsidRPr="006B2044">
        <w:rPr>
          <w:rFonts w:ascii="Times New Roman" w:eastAsia="Times New Roman" w:hAnsi="Times New Roman" w:cs="Times New Roman"/>
          <w:i/>
          <w:sz w:val="20"/>
          <w:szCs w:val="20"/>
        </w:rPr>
        <w:t>local materials</w:t>
      </w:r>
      <w:r w:rsidRPr="00650AAF">
        <w:rPr>
          <w:rFonts w:ascii="Times New Roman" w:eastAsia="Times New Roman" w:hAnsi="Times New Roman" w:cs="Times New Roman"/>
          <w:sz w:val="20"/>
          <w:szCs w:val="20"/>
        </w:rPr>
        <w:t xml:space="preserve"> </w:t>
      </w:r>
      <w:r w:rsidR="006B2044">
        <w:rPr>
          <w:rFonts w:ascii="Times New Roman" w:eastAsia="Times New Roman" w:hAnsi="Times New Roman" w:cs="Times New Roman"/>
          <w:sz w:val="20"/>
          <w:szCs w:val="20"/>
        </w:rPr>
        <w:t>[13]</w:t>
      </w:r>
      <w:r w:rsidRPr="00650AAF">
        <w:rPr>
          <w:rFonts w:ascii="Times New Roman" w:eastAsia="Times New Roman" w:hAnsi="Times New Roman" w:cs="Times New Roman"/>
          <w:sz w:val="20"/>
          <w:szCs w:val="20"/>
        </w:rPr>
        <w:t xml:space="preserve">, modul praktikum mandiri </w:t>
      </w:r>
      <w:r w:rsidR="006B2044">
        <w:rPr>
          <w:rFonts w:ascii="Times New Roman" w:eastAsia="Times New Roman" w:hAnsi="Times New Roman" w:cs="Times New Roman"/>
          <w:sz w:val="20"/>
          <w:szCs w:val="20"/>
        </w:rPr>
        <w:t>[14]</w:t>
      </w:r>
      <w:r w:rsidRPr="00650AAF">
        <w:rPr>
          <w:rFonts w:ascii="Times New Roman" w:eastAsia="Times New Roman" w:hAnsi="Times New Roman" w:cs="Times New Roman"/>
          <w:sz w:val="20"/>
          <w:szCs w:val="20"/>
        </w:rPr>
        <w:t xml:space="preserve">, lembar kerja berbasis STEAM </w:t>
      </w:r>
      <w:r w:rsidR="006B2044">
        <w:rPr>
          <w:rFonts w:ascii="Times New Roman" w:eastAsia="Times New Roman" w:hAnsi="Times New Roman" w:cs="Times New Roman"/>
          <w:sz w:val="20"/>
          <w:szCs w:val="20"/>
        </w:rPr>
        <w:t>[15]</w:t>
      </w:r>
      <w:r w:rsidRPr="00650AAF">
        <w:rPr>
          <w:rFonts w:ascii="Times New Roman" w:eastAsia="Times New Roman" w:hAnsi="Times New Roman" w:cs="Times New Roman"/>
          <w:sz w:val="20"/>
          <w:szCs w:val="20"/>
        </w:rPr>
        <w:t xml:space="preserve">, Lembar Kerja Peserta Didik (LKPD) berbasis </w:t>
      </w:r>
      <w:r w:rsidRPr="00650AAF">
        <w:rPr>
          <w:rFonts w:ascii="Times New Roman" w:eastAsia="Times New Roman" w:hAnsi="Times New Roman" w:cs="Times New Roman"/>
          <w:sz w:val="20"/>
          <w:szCs w:val="20"/>
        </w:rPr>
        <w:lastRenderedPageBreak/>
        <w:t xml:space="preserve">problem solving </w:t>
      </w:r>
      <w:r w:rsidR="006B2044">
        <w:rPr>
          <w:rFonts w:ascii="Times New Roman" w:eastAsia="Times New Roman" w:hAnsi="Times New Roman" w:cs="Times New Roman"/>
          <w:sz w:val="20"/>
          <w:szCs w:val="20"/>
        </w:rPr>
        <w:t>[16]</w:t>
      </w:r>
      <w:r w:rsidRPr="00650AAF">
        <w:rPr>
          <w:rFonts w:ascii="Times New Roman" w:eastAsia="Times New Roman" w:hAnsi="Times New Roman" w:cs="Times New Roman"/>
          <w:sz w:val="20"/>
          <w:szCs w:val="20"/>
        </w:rPr>
        <w:t xml:space="preserve">, dan buku petunjuk praktikum atau </w:t>
      </w:r>
      <w:r w:rsidRPr="007F5AC0">
        <w:rPr>
          <w:rFonts w:ascii="Times New Roman" w:eastAsia="Times New Roman" w:hAnsi="Times New Roman" w:cs="Times New Roman"/>
          <w:i/>
          <w:sz w:val="20"/>
          <w:szCs w:val="20"/>
        </w:rPr>
        <w:t>practicum guidebook</w:t>
      </w:r>
      <w:r w:rsidRPr="00650AAF">
        <w:rPr>
          <w:rFonts w:ascii="Times New Roman" w:eastAsia="Times New Roman" w:hAnsi="Times New Roman" w:cs="Times New Roman"/>
          <w:sz w:val="20"/>
          <w:szCs w:val="20"/>
        </w:rPr>
        <w:t xml:space="preserve"> </w:t>
      </w:r>
      <w:r w:rsidR="007F5AC0">
        <w:rPr>
          <w:rFonts w:ascii="Times New Roman" w:eastAsia="Times New Roman" w:hAnsi="Times New Roman" w:cs="Times New Roman"/>
          <w:sz w:val="20"/>
          <w:szCs w:val="20"/>
        </w:rPr>
        <w:t>[17]</w:t>
      </w:r>
      <w:r w:rsidRPr="00650AAF">
        <w:rPr>
          <w:rFonts w:ascii="Times New Roman" w:eastAsia="Times New Roman" w:hAnsi="Times New Roman" w:cs="Times New Roman"/>
          <w:sz w:val="20"/>
          <w:szCs w:val="20"/>
        </w:rPr>
        <w:t xml:space="preserve">. Contoh gabungan adalah implementasi inquiry learning instruction model menggunakan simulasi komputer interaktif </w:t>
      </w:r>
      <w:r w:rsidR="007F5AC0">
        <w:rPr>
          <w:rFonts w:ascii="Times New Roman" w:eastAsia="Times New Roman" w:hAnsi="Times New Roman" w:cs="Times New Roman"/>
          <w:sz w:val="20"/>
          <w:szCs w:val="20"/>
        </w:rPr>
        <w:t>[18]</w:t>
      </w:r>
      <w:r w:rsidRPr="00650AAF">
        <w:rPr>
          <w:rFonts w:ascii="Times New Roman" w:eastAsia="Times New Roman" w:hAnsi="Times New Roman" w:cs="Times New Roman"/>
          <w:sz w:val="20"/>
          <w:szCs w:val="20"/>
        </w:rPr>
        <w:t>.</w:t>
      </w:r>
    </w:p>
    <w:p w:rsidR="00026C90" w:rsidRDefault="00650AAF" w:rsidP="00FC38D0">
      <w:pPr>
        <w:spacing w:after="0" w:line="240" w:lineRule="auto"/>
        <w:ind w:leftChars="0" w:left="0" w:firstLineChars="0" w:firstLine="720"/>
        <w:jc w:val="both"/>
        <w:rPr>
          <w:rFonts w:ascii="Times New Roman" w:eastAsia="Times New Roman" w:hAnsi="Times New Roman" w:cs="Times New Roman"/>
          <w:sz w:val="20"/>
          <w:szCs w:val="20"/>
        </w:rPr>
      </w:pPr>
      <w:r w:rsidRPr="00650AAF">
        <w:rPr>
          <w:rFonts w:ascii="Times New Roman" w:eastAsia="Times New Roman" w:hAnsi="Times New Roman" w:cs="Times New Roman"/>
          <w:sz w:val="20"/>
          <w:szCs w:val="20"/>
        </w:rPr>
        <w:t>Dimasa pandemi, pembelajaran secara tatap muka tidak memungkinkan untuk dilaksanakan. Kondisi ini “memaksa” pembelajaran harus dilakukan secara nontatap muka langsung. Di Universitas Mataram, pembelajaran daring difasilitasi melalui SPADA (Sistem Pembelajaran Daring) U</w:t>
      </w:r>
      <w:r w:rsidR="009E0C09">
        <w:rPr>
          <w:rFonts w:ascii="Times New Roman" w:eastAsia="Times New Roman" w:hAnsi="Times New Roman" w:cs="Times New Roman"/>
          <w:sz w:val="20"/>
          <w:szCs w:val="20"/>
        </w:rPr>
        <w:t>nram</w:t>
      </w:r>
      <w:r w:rsidRPr="00650AAF">
        <w:rPr>
          <w:rFonts w:ascii="Times New Roman" w:eastAsia="Times New Roman" w:hAnsi="Times New Roman" w:cs="Times New Roman"/>
          <w:sz w:val="20"/>
          <w:szCs w:val="20"/>
        </w:rPr>
        <w:t xml:space="preserve">. Pembelajaran ini tergolong baru sehingga perlu dilakukan evaluasi terkait dampaknya terhadap hasil belajar. Di samping itu, walaupun secara nomenklatur termasuk noneksak, namun di kurikulum nasional untuk jenjang Sekolah Dasar (SD) menuntut penguasaan konsep IPA. Hal ini yang melatar belakangi pentingnya KPS - keterampilan fundamental yang diperlukan untuk menguasai sains </w:t>
      </w:r>
      <w:r w:rsidR="007F5AC0">
        <w:rPr>
          <w:rFonts w:ascii="Times New Roman" w:eastAsia="Times New Roman" w:hAnsi="Times New Roman" w:cs="Times New Roman"/>
          <w:sz w:val="20"/>
          <w:szCs w:val="20"/>
        </w:rPr>
        <w:t>[2]</w:t>
      </w:r>
      <w:r w:rsidRPr="00650AAF">
        <w:rPr>
          <w:rFonts w:ascii="Times New Roman" w:eastAsia="Times New Roman" w:hAnsi="Times New Roman" w:cs="Times New Roman"/>
          <w:sz w:val="20"/>
          <w:szCs w:val="20"/>
        </w:rPr>
        <w:t xml:space="preserve"> - dikuasai oleh mahasiswa Prodi PGSD di FKIP Universitas Mataram. Berdasarkan hal tersebut kami melakukan penelitian dengan tujuan untuk mengetahui potret KPS dasar mahasiswa. Hasil penelitian ini dapat memberikan informasi terkait tingkat KPS, serta indikator-indikator yang sudah dan belum dikuasai mahasiswa. Data ini akan menjadi pijakan yang bagus untuk menentukan fasilitas pembelajaran yang paling tepat agar mahasiswa dapat menguasai KPS dan mengimplementasikannya di kehidupan nyata.</w:t>
      </w:r>
    </w:p>
    <w:p w:rsidR="00026C90" w:rsidRDefault="00026C90" w:rsidP="00F9435D">
      <w:pPr>
        <w:spacing w:after="0" w:line="240" w:lineRule="auto"/>
        <w:ind w:left="0" w:hanging="2"/>
        <w:jc w:val="both"/>
        <w:rPr>
          <w:rFonts w:ascii="Times New Roman" w:eastAsia="Times New Roman" w:hAnsi="Times New Roman" w:cs="Times New Roman"/>
          <w:sz w:val="20"/>
          <w:szCs w:val="20"/>
        </w:rPr>
      </w:pPr>
    </w:p>
    <w:p w:rsidR="00026C90" w:rsidRDefault="006B2044" w:rsidP="00F9435D">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METODE PENELITIAN</w:t>
      </w:r>
    </w:p>
    <w:p w:rsidR="00026C90" w:rsidRDefault="00650AAF" w:rsidP="00FC38D0">
      <w:pPr>
        <w:spacing w:after="0" w:line="240" w:lineRule="auto"/>
        <w:ind w:leftChars="0" w:left="0" w:firstLineChars="0" w:firstLine="720"/>
        <w:jc w:val="both"/>
        <w:rPr>
          <w:rFonts w:ascii="Times New Roman" w:eastAsia="Times New Roman" w:hAnsi="Times New Roman" w:cs="Times New Roman"/>
          <w:sz w:val="20"/>
          <w:szCs w:val="20"/>
        </w:rPr>
      </w:pPr>
      <w:r w:rsidRPr="00650AAF">
        <w:rPr>
          <w:rFonts w:ascii="Times New Roman" w:eastAsia="Times New Roman" w:hAnsi="Times New Roman" w:cs="Times New Roman"/>
          <w:sz w:val="20"/>
          <w:szCs w:val="20"/>
        </w:rPr>
        <w:t>Penelitian ini merupakan penelitian deskriptif eksploratif yang dilakukan pada mahasiswa Prodi PGSD, FKIP Universitas Mataram selama bulan Agustus – November 2020. Sampel penelitian terdiri dari 35 mahasiswa semester 5 yang memprogramkan mata kuliah IAD. Sampel ditentukan secara purposive sampling berdasarkan fasilitas pembelajaran yang diberikan yaitu pure pembelajaran dengan memanfaatkan SPADA U</w:t>
      </w:r>
      <w:r w:rsidR="009E0C09">
        <w:rPr>
          <w:rFonts w:ascii="Times New Roman" w:eastAsia="Times New Roman" w:hAnsi="Times New Roman" w:cs="Times New Roman"/>
          <w:sz w:val="20"/>
          <w:szCs w:val="20"/>
        </w:rPr>
        <w:t>nram</w:t>
      </w:r>
      <w:r w:rsidRPr="00650AAF">
        <w:rPr>
          <w:rFonts w:ascii="Times New Roman" w:eastAsia="Times New Roman" w:hAnsi="Times New Roman" w:cs="Times New Roman"/>
          <w:sz w:val="20"/>
          <w:szCs w:val="20"/>
        </w:rPr>
        <w:t>. Sistem pembelajaran daring yang dimiliki oleh Universitas Mataram ini berbasis Moodle dan dilengkapi dengan fiture BigBlueButton (BBB) yang dapat dimanfaatkan untuk melakukan tatap muka secara virtual. Pada implementasinya, akun untuk mata kuliah IAD memiliki beberapa menu untuk memfasilitasi mahasiswa (Gambar 1). Menu-menu tersebut adalah folder bahan ajar, konferensi, forum diskusi, menu submit, menu chat dan quiz. Folder bahan ajar berisikan bahan ajar. Konferensi berfungsi sebagai media video cenference (vicon). Forum diskusi untuk diskusi secara firtual. Menu submit dapat dimanfaatkan mahasiswa untuk mengupload hasil kegiatan atau tugas.</w:t>
      </w:r>
    </w:p>
    <w:p w:rsidR="00650AAF" w:rsidRDefault="00650AAF" w:rsidP="00650AAF">
      <w:pPr>
        <w:ind w:left="0" w:hanging="2"/>
        <w:jc w:val="both"/>
        <w:rPr>
          <w:rFonts w:ascii="Times New Roman" w:hAnsi="Times New Roman" w:cs="Times New Roman"/>
          <w:sz w:val="20"/>
          <w:szCs w:val="20"/>
        </w:rPr>
        <w:sectPr w:rsidR="00650AAF">
          <w:type w:val="continuous"/>
          <w:pgSz w:w="11907" w:h="16840"/>
          <w:pgMar w:top="1440" w:right="1152" w:bottom="1152" w:left="1440" w:header="720" w:footer="720" w:gutter="0"/>
          <w:cols w:num="2" w:space="720" w:equalWidth="0">
            <w:col w:w="4297" w:space="720"/>
            <w:col w:w="4297" w:space="0"/>
          </w:cols>
        </w:sect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4764"/>
        <w:gridCol w:w="4767"/>
      </w:tblGrid>
      <w:tr w:rsidR="00650AAF" w:rsidRPr="00511A65" w:rsidTr="00650AAF">
        <w:trPr>
          <w:jc w:val="center"/>
        </w:trPr>
        <w:tc>
          <w:tcPr>
            <w:tcW w:w="2256" w:type="dxa"/>
          </w:tcPr>
          <w:p w:rsidR="00650AAF" w:rsidRPr="00511A65" w:rsidRDefault="00650AAF" w:rsidP="00650AAF">
            <w:pPr>
              <w:ind w:left="0" w:hanging="2"/>
              <w:jc w:val="both"/>
              <w:rPr>
                <w:rFonts w:ascii="Times New Roman" w:hAnsi="Times New Roman" w:cs="Times New Roman"/>
                <w:sz w:val="20"/>
                <w:szCs w:val="20"/>
              </w:rPr>
            </w:pPr>
            <w:r w:rsidRPr="00511A65">
              <w:rPr>
                <w:rFonts w:ascii="Times New Roman" w:hAnsi="Times New Roman" w:cs="Times New Roman"/>
                <w:noProof/>
                <w:sz w:val="20"/>
                <w:szCs w:val="20"/>
              </w:rPr>
              <w:lastRenderedPageBreak/>
              <w:drawing>
                <wp:inline distT="0" distB="0" distL="0" distR="0" wp14:anchorId="34D0BD1E" wp14:editId="46F3F5D3">
                  <wp:extent cx="3077737" cy="3542425"/>
                  <wp:effectExtent l="0" t="0" r="889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089709" cy="3556205"/>
                          </a:xfrm>
                          <a:prstGeom prst="rect">
                            <a:avLst/>
                          </a:prstGeom>
                        </pic:spPr>
                      </pic:pic>
                    </a:graphicData>
                  </a:graphic>
                </wp:inline>
              </w:drawing>
            </w:r>
          </w:p>
        </w:tc>
        <w:tc>
          <w:tcPr>
            <w:tcW w:w="2257" w:type="dxa"/>
          </w:tcPr>
          <w:p w:rsidR="00650AAF" w:rsidRPr="00511A65" w:rsidRDefault="00650AAF" w:rsidP="00650AAF">
            <w:pPr>
              <w:ind w:left="0" w:hanging="2"/>
              <w:jc w:val="both"/>
              <w:rPr>
                <w:rFonts w:ascii="Times New Roman" w:hAnsi="Times New Roman" w:cs="Times New Roman"/>
                <w:sz w:val="20"/>
                <w:szCs w:val="20"/>
              </w:rPr>
            </w:pPr>
            <w:r w:rsidRPr="00511A65">
              <w:rPr>
                <w:rFonts w:ascii="Times New Roman" w:hAnsi="Times New Roman" w:cs="Times New Roman"/>
                <w:noProof/>
                <w:sz w:val="20"/>
                <w:szCs w:val="20"/>
              </w:rPr>
              <w:drawing>
                <wp:inline distT="0" distB="0" distL="0" distR="0" wp14:anchorId="182A75E6" wp14:editId="2FF9AEA7">
                  <wp:extent cx="3088888" cy="354325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095854" cy="3551240"/>
                          </a:xfrm>
                          <a:prstGeom prst="rect">
                            <a:avLst/>
                          </a:prstGeom>
                        </pic:spPr>
                      </pic:pic>
                    </a:graphicData>
                  </a:graphic>
                </wp:inline>
              </w:drawing>
            </w:r>
          </w:p>
        </w:tc>
      </w:tr>
    </w:tbl>
    <w:p w:rsidR="00650AAF" w:rsidRDefault="00650AAF" w:rsidP="00326351">
      <w:pPr>
        <w:spacing w:after="120" w:line="240" w:lineRule="auto"/>
        <w:ind w:left="0" w:hanging="2"/>
        <w:jc w:val="center"/>
        <w:rPr>
          <w:rFonts w:ascii="Times New Roman" w:eastAsia="Times New Roman" w:hAnsi="Times New Roman" w:cs="Times New Roman"/>
          <w:sz w:val="20"/>
          <w:szCs w:val="20"/>
        </w:rPr>
      </w:pPr>
      <w:r w:rsidRPr="00650AAF">
        <w:rPr>
          <w:rFonts w:ascii="Times New Roman" w:eastAsia="Times New Roman" w:hAnsi="Times New Roman" w:cs="Times New Roman"/>
          <w:sz w:val="20"/>
          <w:szCs w:val="20"/>
        </w:rPr>
        <w:t>Gambar 1. Menu-menu pada akun SPADA mata kuliah IAD</w:t>
      </w:r>
    </w:p>
    <w:p w:rsidR="00650AAF" w:rsidRDefault="00650AAF" w:rsidP="00326351">
      <w:pPr>
        <w:spacing w:after="120" w:line="240" w:lineRule="auto"/>
        <w:ind w:left="0" w:hanging="2"/>
        <w:jc w:val="both"/>
        <w:rPr>
          <w:rFonts w:ascii="Times New Roman" w:eastAsia="Times New Roman" w:hAnsi="Times New Roman" w:cs="Times New Roman"/>
          <w:sz w:val="20"/>
          <w:szCs w:val="20"/>
        </w:rPr>
        <w:sectPr w:rsidR="00650AAF" w:rsidSect="00650AAF">
          <w:type w:val="continuous"/>
          <w:pgSz w:w="11907" w:h="16840"/>
          <w:pgMar w:top="1440" w:right="1152" w:bottom="1152" w:left="1440" w:header="720" w:footer="720" w:gutter="0"/>
          <w:cols w:space="720"/>
        </w:sectPr>
      </w:pPr>
    </w:p>
    <w:p w:rsidR="00650AAF" w:rsidRDefault="00650AAF" w:rsidP="00FC38D0">
      <w:pPr>
        <w:spacing w:after="0" w:line="240" w:lineRule="auto"/>
        <w:ind w:leftChars="0" w:left="0" w:firstLineChars="0" w:firstLine="720"/>
        <w:jc w:val="both"/>
        <w:rPr>
          <w:rFonts w:ascii="Times New Roman" w:eastAsia="Times New Roman" w:hAnsi="Times New Roman" w:cs="Times New Roman"/>
          <w:sz w:val="20"/>
          <w:szCs w:val="20"/>
        </w:rPr>
      </w:pPr>
      <w:r w:rsidRPr="00650AAF">
        <w:rPr>
          <w:rFonts w:ascii="Times New Roman" w:eastAsia="Times New Roman" w:hAnsi="Times New Roman" w:cs="Times New Roman"/>
          <w:sz w:val="20"/>
          <w:szCs w:val="20"/>
        </w:rPr>
        <w:lastRenderedPageBreak/>
        <w:t>Variabel yang diukur adalah KPS dasar mahasiswa yang mencakup indikator mengamati (Mti), mengklasifikasi (Msi), mengukur (Mkr), mengkomunikasi (Mki), memprediksi (Mdi), dan menyimpulkan (Mkn). Data dikoleksi menggunakan instrumen tes melalui pelaksanaan quiz diakhir pembelajaran masing-masing topik. Instrumen tes terdiri dari 6 item soal yang disesuaikan dengan jumlah indikator KPS dasar yang mencakup keterampilan mengobservasi, mengklasifikasi, mengukur, mengkomunikasi, memprediksi, dan menyimpulkan. Quiz untuk mengukur KPS dasar mahasiswa dilakukan sebanyak dua kali yaitu pada topik Pengantar tentang IAD, dan Materi &amp; Energi. Waktu maksimal yang diberikan masing-masing quiz adalah 2 jam pelajaran atau setara dengan  2×50 menit sesuai dengan interval waktu pembelajaran tatap muka mata kuliah IAD dengan bobot 2 SKS. Penskoran jawaban siswa mengacu pada rubrik. Skor kemudian diolah menjadi nilai dengan rentang 0 – 100. Nilai yang menjadi dasar penentuan derajat penguasaan (DP) diinterpretasi menjadi kategori mengacu pada Pedoman Akademik Universitas Mataram (Tabel 1) agar mempermudah analisis data.</w:t>
      </w:r>
    </w:p>
    <w:p w:rsidR="00650AAF" w:rsidRDefault="00A93498" w:rsidP="00F9435D">
      <w:pPr>
        <w:spacing w:after="0" w:line="240" w:lineRule="auto"/>
        <w:ind w:left="0" w:hanging="2"/>
        <w:jc w:val="both"/>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Tabel 1. Pedoman interpretasi DP menjadi kategori</w:t>
      </w:r>
      <w:r w:rsidR="00FC38D0">
        <w:rPr>
          <w:rFonts w:ascii="Times New Roman" w:eastAsiaTheme="minorEastAsia" w:hAnsi="Times New Roman" w:cs="Times New Roman"/>
          <w:sz w:val="20"/>
          <w:szCs w:val="20"/>
        </w:rPr>
        <w:t>.</w:t>
      </w:r>
    </w:p>
    <w:p w:rsidR="00A93498" w:rsidRDefault="00A93498" w:rsidP="00FC38D0">
      <w:pPr>
        <w:spacing w:after="0" w:line="240" w:lineRule="auto"/>
        <w:ind w:leftChars="0" w:left="0" w:firstLineChars="0" w:firstLine="720"/>
        <w:jc w:val="both"/>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 xml:space="preserve">Analisis data dilakukan dengan menggunakan statistik deskriptif dan inferensial. Statistik deskriptif mencakup analisis DP, </w:t>
      </w:r>
      <w:r w:rsidRPr="00511A65">
        <w:rPr>
          <w:rFonts w:ascii="Times New Roman" w:eastAsiaTheme="minorEastAsia" w:hAnsi="Times New Roman" w:cs="Times New Roman"/>
          <w:i/>
          <w:sz w:val="20"/>
          <w:szCs w:val="20"/>
        </w:rPr>
        <w:t>mean</w:t>
      </w:r>
      <w:r w:rsidRPr="00511A65">
        <w:rPr>
          <w:rFonts w:ascii="Times New Roman" w:eastAsiaTheme="minorEastAsia" w:hAnsi="Times New Roman" w:cs="Times New Roman"/>
          <w:sz w:val="20"/>
          <w:szCs w:val="20"/>
        </w:rPr>
        <w:t xml:space="preserve"> atau rata-rata, dan proporsi dalam bentuk persentase. Statistik inferensial yang digunakan adalah </w:t>
      </w:r>
      <w:r w:rsidRPr="00511A65">
        <w:rPr>
          <w:rFonts w:ascii="Times New Roman" w:eastAsiaTheme="minorEastAsia" w:hAnsi="Times New Roman" w:cs="Times New Roman"/>
          <w:i/>
          <w:sz w:val="20"/>
          <w:szCs w:val="20"/>
        </w:rPr>
        <w:t>paired sample t-test</w:t>
      </w:r>
      <w:r w:rsidRPr="00511A65">
        <w:rPr>
          <w:rFonts w:ascii="Times New Roman" w:eastAsiaTheme="minorEastAsia" w:hAnsi="Times New Roman" w:cs="Times New Roman"/>
          <w:sz w:val="20"/>
          <w:szCs w:val="20"/>
        </w:rPr>
        <w:t xml:space="preserve"> pada taraf kepercayaan 95%. Hipotesis yang diuji menggunakan t-test ini adalah (1) ada </w:t>
      </w:r>
      <w:r w:rsidRPr="00511A65">
        <w:rPr>
          <w:rFonts w:ascii="Times New Roman" w:eastAsiaTheme="minorEastAsia" w:hAnsi="Times New Roman" w:cs="Times New Roman"/>
          <w:sz w:val="20"/>
          <w:szCs w:val="20"/>
        </w:rPr>
        <w:lastRenderedPageBreak/>
        <w:t xml:space="preserve">perbedaan rata-rata DP mahasiswa pada quiz 1 dan quis 2, (2) ada perbedaan rata-rata DP mahasiswa indikator mengobservasi pada quiz 1 dan quis 2, (3) ada perbedaan rata-rata DP mahasiswa indikator mengklasifikasi pada quiz 1 dan quis 2, (4) ada perbedaan rata-rata DP mahasiswa indikator mengukur pada quiz 1 dan quis 2, (5) ada perbedaan rata-rata DP mahasiswa indikator mengkomunikasi pada quiz 1 dan quis 2, (6) ada perbedaan rata-rata DP mahasiswa indikator memprediksi pada quiz 1 dan quis 2, dan (7) ada perbedaan rata-rata DP mahasiswa indikator menyimpulkan pada quiz 1 dan quis 2. Proses analisis menggunakan software Ms. Excel 2010 dan SPSS </w:t>
      </w:r>
      <w:r w:rsidRPr="00326351">
        <w:rPr>
          <w:rFonts w:ascii="Times New Roman" w:eastAsiaTheme="minorEastAsia" w:hAnsi="Times New Roman" w:cs="Times New Roman"/>
          <w:i/>
          <w:sz w:val="20"/>
          <w:szCs w:val="20"/>
        </w:rPr>
        <w:t>for windows</w:t>
      </w:r>
      <w:r w:rsidRPr="00511A65">
        <w:rPr>
          <w:rFonts w:ascii="Times New Roman" w:eastAsiaTheme="minorEastAsia" w:hAnsi="Times New Roman" w:cs="Times New Roman"/>
          <w:sz w:val="20"/>
          <w:szCs w:val="20"/>
        </w:rPr>
        <w:t xml:space="preserve"> versi 25.</w:t>
      </w:r>
    </w:p>
    <w:p w:rsidR="00A93498" w:rsidRDefault="00A93498" w:rsidP="00F9435D">
      <w:pPr>
        <w:spacing w:after="0" w:line="240" w:lineRule="auto"/>
        <w:ind w:left="0" w:hanging="2"/>
        <w:jc w:val="both"/>
        <w:rPr>
          <w:rFonts w:ascii="Times New Roman" w:eastAsia="Times New Roman" w:hAnsi="Times New Roman" w:cs="Times New Roman"/>
          <w:sz w:val="20"/>
          <w:szCs w:val="20"/>
        </w:rPr>
      </w:pPr>
      <w:r w:rsidRPr="00A93498">
        <w:rPr>
          <w:rFonts w:ascii="Times New Roman" w:eastAsia="Times New Roman" w:hAnsi="Times New Roman" w:cs="Times New Roman"/>
          <w:sz w:val="20"/>
          <w:szCs w:val="20"/>
        </w:rPr>
        <w:t>Tabel 1. Pedoman interpretasi DP menjadi kategori</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1359"/>
        <w:gridCol w:w="1212"/>
        <w:gridCol w:w="1411"/>
      </w:tblGrid>
      <w:tr w:rsidR="00A93498" w:rsidRPr="00511A65" w:rsidTr="006B2044">
        <w:trPr>
          <w:jc w:val="center"/>
        </w:trPr>
        <w:tc>
          <w:tcPr>
            <w:tcW w:w="675" w:type="dxa"/>
            <w:tcBorders>
              <w:top w:val="single" w:sz="4" w:space="0" w:color="auto"/>
              <w:bottom w:val="single" w:sz="4" w:space="0" w:color="auto"/>
            </w:tcBorders>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No</w:t>
            </w:r>
          </w:p>
        </w:tc>
        <w:tc>
          <w:tcPr>
            <w:tcW w:w="2394" w:type="dxa"/>
            <w:tcBorders>
              <w:top w:val="single" w:sz="4" w:space="0" w:color="auto"/>
              <w:bottom w:val="single" w:sz="4" w:space="0" w:color="auto"/>
            </w:tcBorders>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Interval DP</w:t>
            </w:r>
          </w:p>
        </w:tc>
        <w:tc>
          <w:tcPr>
            <w:tcW w:w="2394" w:type="dxa"/>
            <w:tcBorders>
              <w:top w:val="single" w:sz="4" w:space="0" w:color="auto"/>
              <w:bottom w:val="single" w:sz="4" w:space="0" w:color="auto"/>
            </w:tcBorders>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Nilai</w:t>
            </w:r>
          </w:p>
        </w:tc>
        <w:tc>
          <w:tcPr>
            <w:tcW w:w="2394" w:type="dxa"/>
            <w:tcBorders>
              <w:top w:val="single" w:sz="4" w:space="0" w:color="auto"/>
              <w:bottom w:val="single" w:sz="4" w:space="0" w:color="auto"/>
            </w:tcBorders>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Kategori</w:t>
            </w:r>
          </w:p>
        </w:tc>
      </w:tr>
      <w:tr w:rsidR="00A93498" w:rsidRPr="00511A65" w:rsidTr="006B2044">
        <w:trPr>
          <w:jc w:val="center"/>
        </w:trPr>
        <w:tc>
          <w:tcPr>
            <w:tcW w:w="675" w:type="dxa"/>
            <w:tcBorders>
              <w:top w:val="single" w:sz="4" w:space="0" w:color="auto"/>
            </w:tcBorders>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1</w:t>
            </w:r>
          </w:p>
        </w:tc>
        <w:tc>
          <w:tcPr>
            <w:tcW w:w="2394" w:type="dxa"/>
            <w:tcBorders>
              <w:top w:val="single" w:sz="4" w:space="0" w:color="auto"/>
            </w:tcBorders>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 80</w:t>
            </w:r>
          </w:p>
        </w:tc>
        <w:tc>
          <w:tcPr>
            <w:tcW w:w="2394" w:type="dxa"/>
            <w:tcBorders>
              <w:top w:val="single" w:sz="4" w:space="0" w:color="auto"/>
            </w:tcBorders>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A</w:t>
            </w:r>
          </w:p>
        </w:tc>
        <w:tc>
          <w:tcPr>
            <w:tcW w:w="2394" w:type="dxa"/>
            <w:tcBorders>
              <w:top w:val="single" w:sz="4" w:space="0" w:color="auto"/>
            </w:tcBorders>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Sangat baik</w:t>
            </w:r>
          </w:p>
        </w:tc>
      </w:tr>
      <w:tr w:rsidR="00A93498" w:rsidRPr="00511A65" w:rsidTr="006B2044">
        <w:trPr>
          <w:jc w:val="center"/>
        </w:trPr>
        <w:tc>
          <w:tcPr>
            <w:tcW w:w="675" w:type="dxa"/>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2</w:t>
            </w:r>
          </w:p>
        </w:tc>
        <w:tc>
          <w:tcPr>
            <w:tcW w:w="2394" w:type="dxa"/>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72   -   &lt; 80</w:t>
            </w:r>
          </w:p>
        </w:tc>
        <w:tc>
          <w:tcPr>
            <w:tcW w:w="2394" w:type="dxa"/>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B+</w:t>
            </w:r>
          </w:p>
        </w:tc>
        <w:tc>
          <w:tcPr>
            <w:tcW w:w="2394" w:type="dxa"/>
            <w:vMerge w:val="restart"/>
            <w:vAlign w:val="center"/>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Baik</w:t>
            </w:r>
          </w:p>
        </w:tc>
      </w:tr>
      <w:tr w:rsidR="00A93498" w:rsidRPr="00511A65" w:rsidTr="006B2044">
        <w:trPr>
          <w:jc w:val="center"/>
        </w:trPr>
        <w:tc>
          <w:tcPr>
            <w:tcW w:w="675" w:type="dxa"/>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3</w:t>
            </w:r>
          </w:p>
        </w:tc>
        <w:tc>
          <w:tcPr>
            <w:tcW w:w="2394" w:type="dxa"/>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65   -   &lt; 72</w:t>
            </w:r>
          </w:p>
        </w:tc>
        <w:tc>
          <w:tcPr>
            <w:tcW w:w="2394" w:type="dxa"/>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B</w:t>
            </w:r>
          </w:p>
        </w:tc>
        <w:tc>
          <w:tcPr>
            <w:tcW w:w="2394" w:type="dxa"/>
            <w:vMerge/>
            <w:vAlign w:val="center"/>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p>
        </w:tc>
      </w:tr>
      <w:tr w:rsidR="00A93498" w:rsidRPr="00511A65" w:rsidTr="006B2044">
        <w:trPr>
          <w:jc w:val="center"/>
        </w:trPr>
        <w:tc>
          <w:tcPr>
            <w:tcW w:w="675" w:type="dxa"/>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4</w:t>
            </w:r>
          </w:p>
        </w:tc>
        <w:tc>
          <w:tcPr>
            <w:tcW w:w="2394" w:type="dxa"/>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60   -   &lt; 65</w:t>
            </w:r>
          </w:p>
        </w:tc>
        <w:tc>
          <w:tcPr>
            <w:tcW w:w="2394" w:type="dxa"/>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C+</w:t>
            </w:r>
          </w:p>
        </w:tc>
        <w:tc>
          <w:tcPr>
            <w:tcW w:w="2394" w:type="dxa"/>
            <w:vMerge w:val="restart"/>
            <w:vAlign w:val="center"/>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Cukup</w:t>
            </w:r>
          </w:p>
        </w:tc>
      </w:tr>
      <w:tr w:rsidR="00A93498" w:rsidRPr="00511A65" w:rsidTr="006B2044">
        <w:trPr>
          <w:jc w:val="center"/>
        </w:trPr>
        <w:tc>
          <w:tcPr>
            <w:tcW w:w="675" w:type="dxa"/>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5</w:t>
            </w:r>
          </w:p>
        </w:tc>
        <w:tc>
          <w:tcPr>
            <w:tcW w:w="2394" w:type="dxa"/>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56   -   &lt; 60</w:t>
            </w:r>
          </w:p>
        </w:tc>
        <w:tc>
          <w:tcPr>
            <w:tcW w:w="2394" w:type="dxa"/>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C</w:t>
            </w:r>
          </w:p>
        </w:tc>
        <w:tc>
          <w:tcPr>
            <w:tcW w:w="2394" w:type="dxa"/>
            <w:vMerge/>
            <w:vAlign w:val="center"/>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p>
        </w:tc>
      </w:tr>
      <w:tr w:rsidR="00A93498" w:rsidRPr="00511A65" w:rsidTr="006B2044">
        <w:trPr>
          <w:jc w:val="center"/>
        </w:trPr>
        <w:tc>
          <w:tcPr>
            <w:tcW w:w="675" w:type="dxa"/>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6</w:t>
            </w:r>
          </w:p>
        </w:tc>
        <w:tc>
          <w:tcPr>
            <w:tcW w:w="2394" w:type="dxa"/>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50   -   &lt; 56</w:t>
            </w:r>
          </w:p>
        </w:tc>
        <w:tc>
          <w:tcPr>
            <w:tcW w:w="2394" w:type="dxa"/>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D+</w:t>
            </w:r>
          </w:p>
        </w:tc>
        <w:tc>
          <w:tcPr>
            <w:tcW w:w="2394" w:type="dxa"/>
            <w:vMerge w:val="restart"/>
            <w:vAlign w:val="center"/>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Kurang</w:t>
            </w:r>
          </w:p>
        </w:tc>
      </w:tr>
      <w:tr w:rsidR="00A93498" w:rsidRPr="00511A65" w:rsidTr="006B2044">
        <w:trPr>
          <w:jc w:val="center"/>
        </w:trPr>
        <w:tc>
          <w:tcPr>
            <w:tcW w:w="675" w:type="dxa"/>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7</w:t>
            </w:r>
          </w:p>
        </w:tc>
        <w:tc>
          <w:tcPr>
            <w:tcW w:w="2394" w:type="dxa"/>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46   -   &lt; 50</w:t>
            </w:r>
          </w:p>
        </w:tc>
        <w:tc>
          <w:tcPr>
            <w:tcW w:w="2394" w:type="dxa"/>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D</w:t>
            </w:r>
          </w:p>
        </w:tc>
        <w:tc>
          <w:tcPr>
            <w:tcW w:w="2394" w:type="dxa"/>
            <w:vMerge/>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p>
        </w:tc>
      </w:tr>
      <w:tr w:rsidR="00A93498" w:rsidRPr="00511A65" w:rsidTr="006B2044">
        <w:trPr>
          <w:jc w:val="center"/>
        </w:trPr>
        <w:tc>
          <w:tcPr>
            <w:tcW w:w="675" w:type="dxa"/>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8</w:t>
            </w:r>
          </w:p>
        </w:tc>
        <w:tc>
          <w:tcPr>
            <w:tcW w:w="2394" w:type="dxa"/>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&lt; 46</w:t>
            </w:r>
          </w:p>
        </w:tc>
        <w:tc>
          <w:tcPr>
            <w:tcW w:w="2394" w:type="dxa"/>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E</w:t>
            </w:r>
          </w:p>
        </w:tc>
        <w:tc>
          <w:tcPr>
            <w:tcW w:w="2394" w:type="dxa"/>
          </w:tcPr>
          <w:p w:rsidR="00A93498" w:rsidRPr="00511A65" w:rsidRDefault="00A93498" w:rsidP="00A93498">
            <w:pPr>
              <w:spacing w:after="0" w:line="240" w:lineRule="auto"/>
              <w:ind w:left="0" w:hanging="2"/>
              <w:jc w:val="center"/>
              <w:rPr>
                <w:rFonts w:ascii="Times New Roman" w:eastAsiaTheme="minorEastAsia" w:hAnsi="Times New Roman" w:cs="Times New Roman"/>
                <w:sz w:val="20"/>
                <w:szCs w:val="20"/>
              </w:rPr>
            </w:pPr>
            <w:r w:rsidRPr="00511A65">
              <w:rPr>
                <w:rFonts w:ascii="Times New Roman" w:eastAsiaTheme="minorEastAsia" w:hAnsi="Times New Roman" w:cs="Times New Roman"/>
                <w:sz w:val="20"/>
                <w:szCs w:val="20"/>
              </w:rPr>
              <w:t>Sangat kurang</w:t>
            </w:r>
          </w:p>
        </w:tc>
      </w:tr>
    </w:tbl>
    <w:p w:rsidR="00026C90" w:rsidRDefault="00026C90" w:rsidP="00F9435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0"/>
          <w:szCs w:val="20"/>
        </w:rPr>
      </w:pPr>
    </w:p>
    <w:p w:rsidR="00026C90" w:rsidRDefault="006B2044" w:rsidP="00F9435D">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HASIL DAN PEMBAHASAN</w:t>
      </w:r>
    </w:p>
    <w:p w:rsidR="00A93498" w:rsidRPr="00EC6785" w:rsidRDefault="00A93498" w:rsidP="00A93498">
      <w:pPr>
        <w:spacing w:after="0" w:line="240" w:lineRule="auto"/>
        <w:ind w:left="0" w:hanging="2"/>
        <w:jc w:val="both"/>
        <w:rPr>
          <w:rFonts w:ascii="Times New Roman" w:eastAsia="Times New Roman" w:hAnsi="Times New Roman" w:cs="Times New Roman"/>
          <w:b/>
          <w:sz w:val="20"/>
          <w:szCs w:val="20"/>
        </w:rPr>
      </w:pPr>
      <w:r w:rsidRPr="00EC6785">
        <w:rPr>
          <w:rFonts w:ascii="Times New Roman" w:eastAsia="Times New Roman" w:hAnsi="Times New Roman" w:cs="Times New Roman"/>
          <w:b/>
          <w:sz w:val="20"/>
          <w:szCs w:val="20"/>
        </w:rPr>
        <w:t>Deskripsi KPS Dasar Mahasiswa</w:t>
      </w:r>
    </w:p>
    <w:p w:rsidR="00026C90" w:rsidRDefault="00A93498" w:rsidP="00FC38D0">
      <w:pPr>
        <w:spacing w:after="0" w:line="240" w:lineRule="auto"/>
        <w:ind w:leftChars="0" w:left="0" w:firstLineChars="0" w:firstLine="720"/>
        <w:jc w:val="both"/>
        <w:rPr>
          <w:rFonts w:ascii="Times New Roman" w:eastAsia="Times New Roman" w:hAnsi="Times New Roman" w:cs="Times New Roman"/>
          <w:sz w:val="20"/>
          <w:szCs w:val="20"/>
        </w:rPr>
      </w:pPr>
      <w:r w:rsidRPr="00A93498">
        <w:rPr>
          <w:rFonts w:ascii="Times New Roman" w:eastAsia="Times New Roman" w:hAnsi="Times New Roman" w:cs="Times New Roman"/>
          <w:sz w:val="20"/>
          <w:szCs w:val="20"/>
        </w:rPr>
        <w:t>Secara rata-rata, DP mahasiswa terhadap KPS dasar melalui implementasi SPADA U</w:t>
      </w:r>
      <w:r w:rsidR="009E0C09">
        <w:rPr>
          <w:rFonts w:ascii="Times New Roman" w:eastAsia="Times New Roman" w:hAnsi="Times New Roman" w:cs="Times New Roman"/>
          <w:sz w:val="20"/>
          <w:szCs w:val="20"/>
        </w:rPr>
        <w:t>nram</w:t>
      </w:r>
      <w:r w:rsidRPr="00A93498">
        <w:rPr>
          <w:rFonts w:ascii="Times New Roman" w:eastAsia="Times New Roman" w:hAnsi="Times New Roman" w:cs="Times New Roman"/>
          <w:sz w:val="20"/>
          <w:szCs w:val="20"/>
        </w:rPr>
        <w:t xml:space="preserve"> masih rendah. DP quiz 1 (Q1) = 37.88, dan DP quiz 2 (Q2) = 34.46 dari DP maksimal (DPm) sebesar 100 (Gambar 2). Berdasarkan interpretasinya, rata-rata </w:t>
      </w:r>
      <w:r w:rsidRPr="00A93498">
        <w:rPr>
          <w:rFonts w:ascii="Times New Roman" w:eastAsia="Times New Roman" w:hAnsi="Times New Roman" w:cs="Times New Roman"/>
          <w:sz w:val="20"/>
          <w:szCs w:val="20"/>
        </w:rPr>
        <w:lastRenderedPageBreak/>
        <w:t xml:space="preserve">KPS dasar mahasiswa berada pada kategori sangat kurang. Pada quiz 1 terdapat 11.43% mahasiswa memiliki KPS dasar dengan kategori baik dan cukup, 20% kategori kurang, dan yang paling tinggi proporsinya (57.14%) berkategori sangat kurang (Tabel 2). Pada quis 2 KPS dasar mahasiswa lebih </w:t>
      </w:r>
      <w:r w:rsidRPr="00A93498">
        <w:rPr>
          <w:rFonts w:ascii="Times New Roman" w:eastAsia="Times New Roman" w:hAnsi="Times New Roman" w:cs="Times New Roman"/>
          <w:sz w:val="20"/>
          <w:szCs w:val="20"/>
        </w:rPr>
        <w:lastRenderedPageBreak/>
        <w:t>rendah. Proporsi dengan kategori baik dan cukup secara berturut-turut sebesar 2.86% dan 8.57%, kategori kurang 22.86%, dan kategori sangat kurang 65.71% (Tabel 2). Mahasiswa yang memiliki KPS dasar dengan kategori sangat baik tidak ada atau proporsinya 0.0%.</w:t>
      </w:r>
      <w:r w:rsidR="006B2044">
        <w:rPr>
          <w:rFonts w:ascii="Times New Roman" w:eastAsia="Times New Roman" w:hAnsi="Times New Roman" w:cs="Times New Roman"/>
          <w:i/>
          <w:sz w:val="20"/>
          <w:szCs w:val="20"/>
        </w:rPr>
        <w:t xml:space="preserve"> </w:t>
      </w:r>
    </w:p>
    <w:p w:rsidR="00026C90" w:rsidRDefault="00026C90" w:rsidP="00F9435D">
      <w:pPr>
        <w:spacing w:after="0" w:line="240" w:lineRule="auto"/>
        <w:ind w:left="0" w:hanging="2"/>
        <w:jc w:val="center"/>
        <w:sectPr w:rsidR="00026C90">
          <w:type w:val="continuous"/>
          <w:pgSz w:w="11907" w:h="16840"/>
          <w:pgMar w:top="1440" w:right="1152" w:bottom="1152" w:left="1440" w:header="720" w:footer="720" w:gutter="0"/>
          <w:cols w:num="2" w:space="720" w:equalWidth="0">
            <w:col w:w="4297" w:space="720"/>
            <w:col w:w="4297" w:space="0"/>
          </w:cols>
        </w:sectPr>
      </w:pPr>
    </w:p>
    <w:p w:rsidR="00026C90" w:rsidRDefault="00A93498" w:rsidP="00F9435D">
      <w:pPr>
        <w:spacing w:after="0" w:line="240" w:lineRule="auto"/>
        <w:ind w:left="0" w:hanging="2"/>
        <w:jc w:val="center"/>
        <w:rPr>
          <w:rFonts w:ascii="Times New Roman" w:eastAsia="Times New Roman" w:hAnsi="Times New Roman" w:cs="Times New Roman"/>
          <w:sz w:val="20"/>
          <w:szCs w:val="20"/>
        </w:rPr>
      </w:pPr>
      <w:r w:rsidRPr="00511A65">
        <w:rPr>
          <w:rFonts w:ascii="Times New Roman" w:hAnsi="Times New Roman" w:cs="Times New Roman"/>
          <w:noProof/>
          <w:sz w:val="20"/>
          <w:szCs w:val="20"/>
        </w:rPr>
        <w:lastRenderedPageBreak/>
        <w:drawing>
          <wp:inline distT="0" distB="0" distL="0" distR="0" wp14:anchorId="70BCCA00" wp14:editId="159E6654">
            <wp:extent cx="5084957" cy="3311912"/>
            <wp:effectExtent l="0" t="0" r="1905" b="317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26C90" w:rsidRDefault="00A93498" w:rsidP="00F9435D">
      <w:pPr>
        <w:spacing w:line="240" w:lineRule="auto"/>
        <w:ind w:left="0" w:hanging="2"/>
        <w:jc w:val="center"/>
        <w:rPr>
          <w:rFonts w:ascii="Times New Roman" w:eastAsia="Times New Roman" w:hAnsi="Times New Roman" w:cs="Times New Roman"/>
          <w:sz w:val="20"/>
          <w:szCs w:val="20"/>
        </w:rPr>
      </w:pPr>
      <w:r w:rsidRPr="00A93498">
        <w:rPr>
          <w:rFonts w:ascii="Times New Roman" w:eastAsia="Times New Roman" w:hAnsi="Times New Roman" w:cs="Times New Roman"/>
          <w:sz w:val="20"/>
          <w:szCs w:val="20"/>
        </w:rPr>
        <w:t>Gambar 2. Rata-rata DP KPS dasar mahasiswa dibandingkan dengan DPm</w:t>
      </w:r>
    </w:p>
    <w:p w:rsidR="00A93498" w:rsidRPr="00511A65" w:rsidRDefault="00A93498" w:rsidP="00A93498">
      <w:pPr>
        <w:spacing w:after="0" w:line="240" w:lineRule="auto"/>
        <w:ind w:left="0" w:hanging="2"/>
        <w:jc w:val="center"/>
        <w:rPr>
          <w:rFonts w:ascii="Times New Roman" w:hAnsi="Times New Roman" w:cs="Times New Roman"/>
          <w:sz w:val="20"/>
          <w:szCs w:val="20"/>
        </w:rPr>
      </w:pPr>
      <w:r w:rsidRPr="00511A65">
        <w:rPr>
          <w:rFonts w:ascii="Times New Roman" w:hAnsi="Times New Roman" w:cs="Times New Roman"/>
          <w:sz w:val="20"/>
          <w:szCs w:val="20"/>
        </w:rPr>
        <w:t>Tabel 2. Proporsi KPS dasar mahasiswa berdasarkan kategorinya</w:t>
      </w:r>
    </w:p>
    <w:tbl>
      <w:tblPr>
        <w:tblW w:w="9371" w:type="dxa"/>
        <w:tblInd w:w="93" w:type="dxa"/>
        <w:tblLook w:val="04A0" w:firstRow="1" w:lastRow="0" w:firstColumn="1" w:lastColumn="0" w:noHBand="0" w:noVBand="1"/>
      </w:tblPr>
      <w:tblGrid>
        <w:gridCol w:w="582"/>
        <w:gridCol w:w="1418"/>
        <w:gridCol w:w="1134"/>
        <w:gridCol w:w="1701"/>
        <w:gridCol w:w="482"/>
        <w:gridCol w:w="1786"/>
        <w:gridCol w:w="482"/>
        <w:gridCol w:w="1786"/>
      </w:tblGrid>
      <w:tr w:rsidR="00A93498" w:rsidRPr="00511A65" w:rsidTr="006B2044">
        <w:trPr>
          <w:trHeight w:val="315"/>
        </w:trPr>
        <w:tc>
          <w:tcPr>
            <w:tcW w:w="582" w:type="dxa"/>
            <w:vMerge w:val="restart"/>
            <w:tcBorders>
              <w:top w:val="single" w:sz="4" w:space="0" w:color="auto"/>
              <w:left w:val="nil"/>
              <w:bottom w:val="single" w:sz="4" w:space="0" w:color="000000"/>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No</w:t>
            </w:r>
          </w:p>
        </w:tc>
        <w:tc>
          <w:tcPr>
            <w:tcW w:w="1418" w:type="dxa"/>
            <w:vMerge w:val="restart"/>
            <w:tcBorders>
              <w:top w:val="single" w:sz="4" w:space="0" w:color="auto"/>
              <w:left w:val="nil"/>
              <w:bottom w:val="single" w:sz="4" w:space="0" w:color="000000"/>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Interval DP</w:t>
            </w:r>
          </w:p>
        </w:tc>
        <w:tc>
          <w:tcPr>
            <w:tcW w:w="1134" w:type="dxa"/>
            <w:vMerge w:val="restart"/>
            <w:tcBorders>
              <w:top w:val="single" w:sz="4" w:space="0" w:color="auto"/>
              <w:left w:val="nil"/>
              <w:bottom w:val="single" w:sz="4" w:space="0" w:color="000000"/>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Nilai</w:t>
            </w:r>
          </w:p>
        </w:tc>
        <w:tc>
          <w:tcPr>
            <w:tcW w:w="1701" w:type="dxa"/>
            <w:vMerge w:val="restart"/>
            <w:tcBorders>
              <w:top w:val="single" w:sz="4" w:space="0" w:color="auto"/>
              <w:left w:val="nil"/>
              <w:bottom w:val="single" w:sz="4" w:space="0" w:color="000000"/>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Kategori</w:t>
            </w:r>
          </w:p>
        </w:tc>
        <w:tc>
          <w:tcPr>
            <w:tcW w:w="2268" w:type="dxa"/>
            <w:gridSpan w:val="2"/>
            <w:tcBorders>
              <w:top w:val="single" w:sz="4" w:space="0" w:color="auto"/>
              <w:left w:val="nil"/>
              <w:bottom w:val="single" w:sz="4" w:space="0" w:color="auto"/>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Quiz 1</w:t>
            </w:r>
          </w:p>
        </w:tc>
        <w:tc>
          <w:tcPr>
            <w:tcW w:w="2268" w:type="dxa"/>
            <w:gridSpan w:val="2"/>
            <w:tcBorders>
              <w:top w:val="single" w:sz="4" w:space="0" w:color="auto"/>
              <w:left w:val="nil"/>
              <w:bottom w:val="single" w:sz="4" w:space="0" w:color="auto"/>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Quiz 2</w:t>
            </w:r>
          </w:p>
        </w:tc>
      </w:tr>
      <w:tr w:rsidR="00A93498" w:rsidRPr="00511A65" w:rsidTr="006B2044">
        <w:trPr>
          <w:trHeight w:val="315"/>
        </w:trPr>
        <w:tc>
          <w:tcPr>
            <w:tcW w:w="582" w:type="dxa"/>
            <w:vMerge/>
            <w:tcBorders>
              <w:top w:val="single" w:sz="4" w:space="0" w:color="auto"/>
              <w:left w:val="nil"/>
              <w:bottom w:val="single" w:sz="4" w:space="0" w:color="000000"/>
              <w:right w:val="nil"/>
            </w:tcBorders>
            <w:vAlign w:val="center"/>
            <w:hideMark/>
          </w:tcPr>
          <w:p w:rsidR="00A93498" w:rsidRPr="00511A65" w:rsidRDefault="00A93498" w:rsidP="00234EE1">
            <w:pPr>
              <w:spacing w:after="0" w:line="240" w:lineRule="auto"/>
              <w:ind w:left="0" w:hanging="2"/>
              <w:rPr>
                <w:rFonts w:ascii="Times New Roman" w:eastAsia="Times New Roman" w:hAnsi="Times New Roman" w:cs="Times New Roman"/>
                <w:color w:val="000000"/>
                <w:sz w:val="20"/>
                <w:szCs w:val="20"/>
              </w:rPr>
            </w:pPr>
          </w:p>
        </w:tc>
        <w:tc>
          <w:tcPr>
            <w:tcW w:w="1418" w:type="dxa"/>
            <w:vMerge/>
            <w:tcBorders>
              <w:top w:val="single" w:sz="4" w:space="0" w:color="auto"/>
              <w:left w:val="nil"/>
              <w:bottom w:val="single" w:sz="4" w:space="0" w:color="000000"/>
              <w:right w:val="nil"/>
            </w:tcBorders>
            <w:vAlign w:val="center"/>
            <w:hideMark/>
          </w:tcPr>
          <w:p w:rsidR="00A93498" w:rsidRPr="00511A65" w:rsidRDefault="00A93498" w:rsidP="00234EE1">
            <w:pPr>
              <w:spacing w:after="0" w:line="240" w:lineRule="auto"/>
              <w:ind w:left="0" w:hanging="2"/>
              <w:rPr>
                <w:rFonts w:ascii="Times New Roman" w:eastAsia="Times New Roman" w:hAnsi="Times New Roman" w:cs="Times New Roman"/>
                <w:color w:val="000000"/>
                <w:sz w:val="20"/>
                <w:szCs w:val="20"/>
              </w:rPr>
            </w:pPr>
          </w:p>
        </w:tc>
        <w:tc>
          <w:tcPr>
            <w:tcW w:w="1134" w:type="dxa"/>
            <w:vMerge/>
            <w:tcBorders>
              <w:top w:val="single" w:sz="4" w:space="0" w:color="auto"/>
              <w:left w:val="nil"/>
              <w:bottom w:val="single" w:sz="4" w:space="0" w:color="000000"/>
              <w:right w:val="nil"/>
            </w:tcBorders>
            <w:vAlign w:val="center"/>
            <w:hideMark/>
          </w:tcPr>
          <w:p w:rsidR="00A93498" w:rsidRPr="00511A65" w:rsidRDefault="00A93498" w:rsidP="00234EE1">
            <w:pPr>
              <w:spacing w:after="0" w:line="240" w:lineRule="auto"/>
              <w:ind w:left="0" w:hanging="2"/>
              <w:rPr>
                <w:rFonts w:ascii="Times New Roman" w:eastAsia="Times New Roman" w:hAnsi="Times New Roman" w:cs="Times New Roman"/>
                <w:color w:val="000000"/>
                <w:sz w:val="20"/>
                <w:szCs w:val="20"/>
              </w:rPr>
            </w:pPr>
          </w:p>
        </w:tc>
        <w:tc>
          <w:tcPr>
            <w:tcW w:w="1701" w:type="dxa"/>
            <w:vMerge/>
            <w:tcBorders>
              <w:top w:val="single" w:sz="4" w:space="0" w:color="auto"/>
              <w:left w:val="nil"/>
              <w:bottom w:val="single" w:sz="4" w:space="0" w:color="000000"/>
              <w:right w:val="nil"/>
            </w:tcBorders>
            <w:vAlign w:val="center"/>
            <w:hideMark/>
          </w:tcPr>
          <w:p w:rsidR="00A93498" w:rsidRPr="00511A65" w:rsidRDefault="00A93498" w:rsidP="00234EE1">
            <w:pPr>
              <w:spacing w:after="0" w:line="240" w:lineRule="auto"/>
              <w:ind w:left="0" w:hanging="2"/>
              <w:rPr>
                <w:rFonts w:ascii="Times New Roman" w:eastAsia="Times New Roman" w:hAnsi="Times New Roman" w:cs="Times New Roman"/>
                <w:color w:val="000000"/>
                <w:sz w:val="20"/>
                <w:szCs w:val="20"/>
              </w:rPr>
            </w:pPr>
          </w:p>
        </w:tc>
        <w:tc>
          <w:tcPr>
            <w:tcW w:w="482" w:type="dxa"/>
            <w:tcBorders>
              <w:top w:val="nil"/>
              <w:left w:val="nil"/>
              <w:bottom w:val="single" w:sz="4" w:space="0" w:color="auto"/>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Ni</w:t>
            </w:r>
          </w:p>
        </w:tc>
        <w:tc>
          <w:tcPr>
            <w:tcW w:w="1786" w:type="dxa"/>
            <w:tcBorders>
              <w:top w:val="nil"/>
              <w:left w:val="nil"/>
              <w:bottom w:val="single" w:sz="4" w:space="0" w:color="auto"/>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Proporsi (%)</w:t>
            </w:r>
          </w:p>
        </w:tc>
        <w:tc>
          <w:tcPr>
            <w:tcW w:w="482" w:type="dxa"/>
            <w:tcBorders>
              <w:top w:val="nil"/>
              <w:left w:val="nil"/>
              <w:bottom w:val="single" w:sz="4" w:space="0" w:color="auto"/>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Ni</w:t>
            </w:r>
          </w:p>
        </w:tc>
        <w:tc>
          <w:tcPr>
            <w:tcW w:w="1786" w:type="dxa"/>
            <w:tcBorders>
              <w:top w:val="nil"/>
              <w:left w:val="nil"/>
              <w:bottom w:val="single" w:sz="4" w:space="0" w:color="auto"/>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Proporsi (%)</w:t>
            </w:r>
          </w:p>
        </w:tc>
      </w:tr>
      <w:tr w:rsidR="00A93498" w:rsidRPr="00511A65" w:rsidTr="006B2044">
        <w:trPr>
          <w:trHeight w:val="315"/>
        </w:trPr>
        <w:tc>
          <w:tcPr>
            <w:tcW w:w="582"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1</w:t>
            </w:r>
          </w:p>
        </w:tc>
        <w:tc>
          <w:tcPr>
            <w:tcW w:w="1418"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 80</w:t>
            </w:r>
          </w:p>
        </w:tc>
        <w:tc>
          <w:tcPr>
            <w:tcW w:w="1134"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A</w:t>
            </w:r>
          </w:p>
        </w:tc>
        <w:tc>
          <w:tcPr>
            <w:tcW w:w="1701"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Sangat baik</w:t>
            </w:r>
          </w:p>
        </w:tc>
        <w:tc>
          <w:tcPr>
            <w:tcW w:w="482"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0</w:t>
            </w:r>
          </w:p>
        </w:tc>
        <w:tc>
          <w:tcPr>
            <w:tcW w:w="1786"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0</w:t>
            </w:r>
          </w:p>
        </w:tc>
        <w:tc>
          <w:tcPr>
            <w:tcW w:w="482"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0</w:t>
            </w:r>
          </w:p>
        </w:tc>
        <w:tc>
          <w:tcPr>
            <w:tcW w:w="1786"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0</w:t>
            </w:r>
          </w:p>
        </w:tc>
      </w:tr>
      <w:tr w:rsidR="00A93498" w:rsidRPr="00511A65" w:rsidTr="006B2044">
        <w:trPr>
          <w:trHeight w:val="315"/>
        </w:trPr>
        <w:tc>
          <w:tcPr>
            <w:tcW w:w="582"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2</w:t>
            </w:r>
          </w:p>
        </w:tc>
        <w:tc>
          <w:tcPr>
            <w:tcW w:w="1418"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72   -   &lt; 80</w:t>
            </w:r>
          </w:p>
        </w:tc>
        <w:tc>
          <w:tcPr>
            <w:tcW w:w="1134"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B+</w:t>
            </w:r>
          </w:p>
        </w:tc>
        <w:tc>
          <w:tcPr>
            <w:tcW w:w="1701" w:type="dxa"/>
            <w:vMerge w:val="restart"/>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Baik</w:t>
            </w:r>
          </w:p>
        </w:tc>
        <w:tc>
          <w:tcPr>
            <w:tcW w:w="482" w:type="dxa"/>
            <w:vMerge w:val="restart"/>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3</w:t>
            </w:r>
          </w:p>
        </w:tc>
        <w:tc>
          <w:tcPr>
            <w:tcW w:w="1786" w:type="dxa"/>
            <w:vMerge w:val="restart"/>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8.57</w:t>
            </w:r>
          </w:p>
        </w:tc>
        <w:tc>
          <w:tcPr>
            <w:tcW w:w="482" w:type="dxa"/>
            <w:vMerge w:val="restart"/>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1</w:t>
            </w:r>
          </w:p>
        </w:tc>
        <w:tc>
          <w:tcPr>
            <w:tcW w:w="1786" w:type="dxa"/>
            <w:vMerge w:val="restart"/>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2.86</w:t>
            </w:r>
          </w:p>
        </w:tc>
      </w:tr>
      <w:tr w:rsidR="00A93498" w:rsidRPr="00511A65" w:rsidTr="006B2044">
        <w:trPr>
          <w:trHeight w:val="315"/>
        </w:trPr>
        <w:tc>
          <w:tcPr>
            <w:tcW w:w="582"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3</w:t>
            </w:r>
          </w:p>
        </w:tc>
        <w:tc>
          <w:tcPr>
            <w:tcW w:w="1418"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65   -   &lt; 72</w:t>
            </w:r>
          </w:p>
        </w:tc>
        <w:tc>
          <w:tcPr>
            <w:tcW w:w="1134"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B</w:t>
            </w:r>
          </w:p>
        </w:tc>
        <w:tc>
          <w:tcPr>
            <w:tcW w:w="1701" w:type="dxa"/>
            <w:vMerge/>
            <w:tcBorders>
              <w:top w:val="nil"/>
              <w:left w:val="nil"/>
              <w:bottom w:val="nil"/>
              <w:right w:val="nil"/>
            </w:tcBorders>
            <w:vAlign w:val="center"/>
            <w:hideMark/>
          </w:tcPr>
          <w:p w:rsidR="00A93498" w:rsidRPr="00511A65" w:rsidRDefault="00A93498" w:rsidP="00234EE1">
            <w:pPr>
              <w:spacing w:after="0" w:line="240" w:lineRule="auto"/>
              <w:ind w:left="0" w:hanging="2"/>
              <w:rPr>
                <w:rFonts w:ascii="Times New Roman" w:eastAsia="Times New Roman" w:hAnsi="Times New Roman" w:cs="Times New Roman"/>
                <w:color w:val="000000"/>
                <w:sz w:val="20"/>
                <w:szCs w:val="20"/>
              </w:rPr>
            </w:pPr>
          </w:p>
        </w:tc>
        <w:tc>
          <w:tcPr>
            <w:tcW w:w="482" w:type="dxa"/>
            <w:vMerge/>
            <w:tcBorders>
              <w:top w:val="nil"/>
              <w:left w:val="nil"/>
              <w:bottom w:val="nil"/>
              <w:right w:val="nil"/>
            </w:tcBorders>
            <w:vAlign w:val="center"/>
            <w:hideMark/>
          </w:tcPr>
          <w:p w:rsidR="00A93498" w:rsidRPr="00511A65" w:rsidRDefault="00A93498" w:rsidP="00234EE1">
            <w:pPr>
              <w:spacing w:after="0" w:line="240" w:lineRule="auto"/>
              <w:ind w:left="0" w:hanging="2"/>
              <w:rPr>
                <w:rFonts w:ascii="Times New Roman" w:eastAsia="Times New Roman" w:hAnsi="Times New Roman" w:cs="Times New Roman"/>
                <w:color w:val="000000"/>
                <w:sz w:val="20"/>
                <w:szCs w:val="20"/>
              </w:rPr>
            </w:pPr>
          </w:p>
        </w:tc>
        <w:tc>
          <w:tcPr>
            <w:tcW w:w="1786" w:type="dxa"/>
            <w:vMerge/>
            <w:tcBorders>
              <w:top w:val="nil"/>
              <w:left w:val="nil"/>
              <w:bottom w:val="nil"/>
              <w:right w:val="nil"/>
            </w:tcBorders>
            <w:vAlign w:val="center"/>
            <w:hideMark/>
          </w:tcPr>
          <w:p w:rsidR="00A93498" w:rsidRPr="00511A65" w:rsidRDefault="00A93498" w:rsidP="00234EE1">
            <w:pPr>
              <w:spacing w:after="0" w:line="240" w:lineRule="auto"/>
              <w:ind w:left="0" w:hanging="2"/>
              <w:rPr>
                <w:rFonts w:ascii="Times New Roman" w:eastAsia="Times New Roman" w:hAnsi="Times New Roman" w:cs="Times New Roman"/>
                <w:color w:val="000000"/>
                <w:sz w:val="20"/>
                <w:szCs w:val="20"/>
              </w:rPr>
            </w:pPr>
          </w:p>
        </w:tc>
        <w:tc>
          <w:tcPr>
            <w:tcW w:w="482" w:type="dxa"/>
            <w:vMerge/>
            <w:tcBorders>
              <w:top w:val="nil"/>
              <w:left w:val="nil"/>
              <w:bottom w:val="nil"/>
              <w:right w:val="nil"/>
            </w:tcBorders>
            <w:vAlign w:val="center"/>
            <w:hideMark/>
          </w:tcPr>
          <w:p w:rsidR="00A93498" w:rsidRPr="00511A65" w:rsidRDefault="00A93498" w:rsidP="00234EE1">
            <w:pPr>
              <w:spacing w:after="0" w:line="240" w:lineRule="auto"/>
              <w:ind w:left="0" w:hanging="2"/>
              <w:rPr>
                <w:rFonts w:ascii="Times New Roman" w:eastAsia="Times New Roman" w:hAnsi="Times New Roman" w:cs="Times New Roman"/>
                <w:color w:val="000000"/>
                <w:sz w:val="20"/>
                <w:szCs w:val="20"/>
              </w:rPr>
            </w:pPr>
          </w:p>
        </w:tc>
        <w:tc>
          <w:tcPr>
            <w:tcW w:w="1786" w:type="dxa"/>
            <w:vMerge/>
            <w:tcBorders>
              <w:top w:val="nil"/>
              <w:left w:val="nil"/>
              <w:bottom w:val="nil"/>
              <w:right w:val="nil"/>
            </w:tcBorders>
            <w:vAlign w:val="center"/>
            <w:hideMark/>
          </w:tcPr>
          <w:p w:rsidR="00A93498" w:rsidRPr="00511A65" w:rsidRDefault="00A93498" w:rsidP="00234EE1">
            <w:pPr>
              <w:spacing w:after="0" w:line="240" w:lineRule="auto"/>
              <w:ind w:left="0" w:hanging="2"/>
              <w:rPr>
                <w:rFonts w:ascii="Times New Roman" w:eastAsia="Times New Roman" w:hAnsi="Times New Roman" w:cs="Times New Roman"/>
                <w:color w:val="000000"/>
                <w:sz w:val="20"/>
                <w:szCs w:val="20"/>
              </w:rPr>
            </w:pPr>
          </w:p>
        </w:tc>
      </w:tr>
      <w:tr w:rsidR="00A93498" w:rsidRPr="00511A65" w:rsidTr="006B2044">
        <w:trPr>
          <w:trHeight w:val="315"/>
        </w:trPr>
        <w:tc>
          <w:tcPr>
            <w:tcW w:w="582"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4</w:t>
            </w:r>
          </w:p>
        </w:tc>
        <w:tc>
          <w:tcPr>
            <w:tcW w:w="1418"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60   -   &lt; 65</w:t>
            </w:r>
          </w:p>
        </w:tc>
        <w:tc>
          <w:tcPr>
            <w:tcW w:w="1134"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C+</w:t>
            </w:r>
          </w:p>
        </w:tc>
        <w:tc>
          <w:tcPr>
            <w:tcW w:w="1701" w:type="dxa"/>
            <w:vMerge w:val="restart"/>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Cukup</w:t>
            </w:r>
          </w:p>
        </w:tc>
        <w:tc>
          <w:tcPr>
            <w:tcW w:w="482" w:type="dxa"/>
            <w:vMerge w:val="restart"/>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4</w:t>
            </w:r>
          </w:p>
        </w:tc>
        <w:tc>
          <w:tcPr>
            <w:tcW w:w="1786" w:type="dxa"/>
            <w:vMerge w:val="restart"/>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11.43</w:t>
            </w:r>
          </w:p>
        </w:tc>
        <w:tc>
          <w:tcPr>
            <w:tcW w:w="482" w:type="dxa"/>
            <w:vMerge w:val="restart"/>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3</w:t>
            </w:r>
          </w:p>
        </w:tc>
        <w:tc>
          <w:tcPr>
            <w:tcW w:w="1786" w:type="dxa"/>
            <w:vMerge w:val="restart"/>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8.57</w:t>
            </w:r>
          </w:p>
        </w:tc>
      </w:tr>
      <w:tr w:rsidR="00A93498" w:rsidRPr="00511A65" w:rsidTr="006B2044">
        <w:trPr>
          <w:trHeight w:val="315"/>
        </w:trPr>
        <w:tc>
          <w:tcPr>
            <w:tcW w:w="582"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5</w:t>
            </w:r>
          </w:p>
        </w:tc>
        <w:tc>
          <w:tcPr>
            <w:tcW w:w="1418"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56   -   &lt; 60</w:t>
            </w:r>
          </w:p>
        </w:tc>
        <w:tc>
          <w:tcPr>
            <w:tcW w:w="1134"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C</w:t>
            </w:r>
          </w:p>
        </w:tc>
        <w:tc>
          <w:tcPr>
            <w:tcW w:w="1701" w:type="dxa"/>
            <w:vMerge/>
            <w:tcBorders>
              <w:top w:val="nil"/>
              <w:left w:val="nil"/>
              <w:bottom w:val="nil"/>
              <w:right w:val="nil"/>
            </w:tcBorders>
            <w:vAlign w:val="center"/>
            <w:hideMark/>
          </w:tcPr>
          <w:p w:rsidR="00A93498" w:rsidRPr="00511A65" w:rsidRDefault="00A93498" w:rsidP="00234EE1">
            <w:pPr>
              <w:spacing w:after="0" w:line="240" w:lineRule="auto"/>
              <w:ind w:left="0" w:hanging="2"/>
              <w:rPr>
                <w:rFonts w:ascii="Times New Roman" w:eastAsia="Times New Roman" w:hAnsi="Times New Roman" w:cs="Times New Roman"/>
                <w:color w:val="000000"/>
                <w:sz w:val="20"/>
                <w:szCs w:val="20"/>
              </w:rPr>
            </w:pPr>
          </w:p>
        </w:tc>
        <w:tc>
          <w:tcPr>
            <w:tcW w:w="482" w:type="dxa"/>
            <w:vMerge/>
            <w:tcBorders>
              <w:top w:val="nil"/>
              <w:left w:val="nil"/>
              <w:bottom w:val="nil"/>
              <w:right w:val="nil"/>
            </w:tcBorders>
            <w:vAlign w:val="center"/>
            <w:hideMark/>
          </w:tcPr>
          <w:p w:rsidR="00A93498" w:rsidRPr="00511A65" w:rsidRDefault="00A93498" w:rsidP="00234EE1">
            <w:pPr>
              <w:spacing w:after="0" w:line="240" w:lineRule="auto"/>
              <w:ind w:left="0" w:hanging="2"/>
              <w:rPr>
                <w:rFonts w:ascii="Times New Roman" w:eastAsia="Times New Roman" w:hAnsi="Times New Roman" w:cs="Times New Roman"/>
                <w:color w:val="000000"/>
                <w:sz w:val="20"/>
                <w:szCs w:val="20"/>
              </w:rPr>
            </w:pPr>
          </w:p>
        </w:tc>
        <w:tc>
          <w:tcPr>
            <w:tcW w:w="1786" w:type="dxa"/>
            <w:vMerge/>
            <w:tcBorders>
              <w:top w:val="nil"/>
              <w:left w:val="nil"/>
              <w:bottom w:val="nil"/>
              <w:right w:val="nil"/>
            </w:tcBorders>
            <w:vAlign w:val="center"/>
            <w:hideMark/>
          </w:tcPr>
          <w:p w:rsidR="00A93498" w:rsidRPr="00511A65" w:rsidRDefault="00A93498" w:rsidP="00234EE1">
            <w:pPr>
              <w:spacing w:after="0" w:line="240" w:lineRule="auto"/>
              <w:ind w:left="0" w:hanging="2"/>
              <w:rPr>
                <w:rFonts w:ascii="Times New Roman" w:eastAsia="Times New Roman" w:hAnsi="Times New Roman" w:cs="Times New Roman"/>
                <w:color w:val="000000"/>
                <w:sz w:val="20"/>
                <w:szCs w:val="20"/>
              </w:rPr>
            </w:pPr>
          </w:p>
        </w:tc>
        <w:tc>
          <w:tcPr>
            <w:tcW w:w="482" w:type="dxa"/>
            <w:vMerge/>
            <w:tcBorders>
              <w:top w:val="nil"/>
              <w:left w:val="nil"/>
              <w:bottom w:val="nil"/>
              <w:right w:val="nil"/>
            </w:tcBorders>
            <w:vAlign w:val="center"/>
            <w:hideMark/>
          </w:tcPr>
          <w:p w:rsidR="00A93498" w:rsidRPr="00511A65" w:rsidRDefault="00A93498" w:rsidP="00234EE1">
            <w:pPr>
              <w:spacing w:after="0" w:line="240" w:lineRule="auto"/>
              <w:ind w:left="0" w:hanging="2"/>
              <w:rPr>
                <w:rFonts w:ascii="Times New Roman" w:eastAsia="Times New Roman" w:hAnsi="Times New Roman" w:cs="Times New Roman"/>
                <w:color w:val="000000"/>
                <w:sz w:val="20"/>
                <w:szCs w:val="20"/>
              </w:rPr>
            </w:pPr>
          </w:p>
        </w:tc>
        <w:tc>
          <w:tcPr>
            <w:tcW w:w="1786" w:type="dxa"/>
            <w:vMerge/>
            <w:tcBorders>
              <w:top w:val="nil"/>
              <w:left w:val="nil"/>
              <w:bottom w:val="nil"/>
              <w:right w:val="nil"/>
            </w:tcBorders>
            <w:vAlign w:val="center"/>
            <w:hideMark/>
          </w:tcPr>
          <w:p w:rsidR="00A93498" w:rsidRPr="00511A65" w:rsidRDefault="00A93498" w:rsidP="00234EE1">
            <w:pPr>
              <w:spacing w:after="0" w:line="240" w:lineRule="auto"/>
              <w:ind w:left="0" w:hanging="2"/>
              <w:rPr>
                <w:rFonts w:ascii="Times New Roman" w:eastAsia="Times New Roman" w:hAnsi="Times New Roman" w:cs="Times New Roman"/>
                <w:color w:val="000000"/>
                <w:sz w:val="20"/>
                <w:szCs w:val="20"/>
              </w:rPr>
            </w:pPr>
          </w:p>
        </w:tc>
      </w:tr>
      <w:tr w:rsidR="00A93498" w:rsidRPr="00511A65" w:rsidTr="006B2044">
        <w:trPr>
          <w:trHeight w:val="315"/>
        </w:trPr>
        <w:tc>
          <w:tcPr>
            <w:tcW w:w="582"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6</w:t>
            </w:r>
          </w:p>
        </w:tc>
        <w:tc>
          <w:tcPr>
            <w:tcW w:w="1418"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50   -   &lt; 56</w:t>
            </w:r>
          </w:p>
        </w:tc>
        <w:tc>
          <w:tcPr>
            <w:tcW w:w="1134"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D+</w:t>
            </w:r>
          </w:p>
        </w:tc>
        <w:tc>
          <w:tcPr>
            <w:tcW w:w="1701" w:type="dxa"/>
            <w:vMerge w:val="restart"/>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Kurang</w:t>
            </w:r>
          </w:p>
        </w:tc>
        <w:tc>
          <w:tcPr>
            <w:tcW w:w="482" w:type="dxa"/>
            <w:vMerge w:val="restart"/>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7</w:t>
            </w:r>
          </w:p>
        </w:tc>
        <w:tc>
          <w:tcPr>
            <w:tcW w:w="1786" w:type="dxa"/>
            <w:vMerge w:val="restart"/>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20</w:t>
            </w:r>
          </w:p>
        </w:tc>
        <w:tc>
          <w:tcPr>
            <w:tcW w:w="482" w:type="dxa"/>
            <w:vMerge w:val="restart"/>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8</w:t>
            </w:r>
          </w:p>
        </w:tc>
        <w:tc>
          <w:tcPr>
            <w:tcW w:w="1786" w:type="dxa"/>
            <w:vMerge w:val="restart"/>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22.86</w:t>
            </w:r>
          </w:p>
        </w:tc>
      </w:tr>
      <w:tr w:rsidR="00A93498" w:rsidRPr="00511A65" w:rsidTr="006B2044">
        <w:trPr>
          <w:trHeight w:val="315"/>
        </w:trPr>
        <w:tc>
          <w:tcPr>
            <w:tcW w:w="582"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7</w:t>
            </w:r>
          </w:p>
        </w:tc>
        <w:tc>
          <w:tcPr>
            <w:tcW w:w="1418"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46   -   &lt; 50</w:t>
            </w:r>
          </w:p>
        </w:tc>
        <w:tc>
          <w:tcPr>
            <w:tcW w:w="1134" w:type="dxa"/>
            <w:tcBorders>
              <w:top w:val="nil"/>
              <w:left w:val="nil"/>
              <w:bottom w:val="nil"/>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D</w:t>
            </w:r>
          </w:p>
        </w:tc>
        <w:tc>
          <w:tcPr>
            <w:tcW w:w="1701" w:type="dxa"/>
            <w:vMerge/>
            <w:tcBorders>
              <w:top w:val="nil"/>
              <w:left w:val="nil"/>
              <w:bottom w:val="nil"/>
              <w:right w:val="nil"/>
            </w:tcBorders>
            <w:vAlign w:val="center"/>
            <w:hideMark/>
          </w:tcPr>
          <w:p w:rsidR="00A93498" w:rsidRPr="00511A65" w:rsidRDefault="00A93498" w:rsidP="00234EE1">
            <w:pPr>
              <w:spacing w:after="0" w:line="240" w:lineRule="auto"/>
              <w:ind w:left="0" w:hanging="2"/>
              <w:rPr>
                <w:rFonts w:ascii="Times New Roman" w:eastAsia="Times New Roman" w:hAnsi="Times New Roman" w:cs="Times New Roman"/>
                <w:color w:val="000000"/>
                <w:sz w:val="20"/>
                <w:szCs w:val="20"/>
              </w:rPr>
            </w:pPr>
          </w:p>
        </w:tc>
        <w:tc>
          <w:tcPr>
            <w:tcW w:w="482" w:type="dxa"/>
            <w:vMerge/>
            <w:tcBorders>
              <w:top w:val="nil"/>
              <w:left w:val="nil"/>
              <w:bottom w:val="nil"/>
              <w:right w:val="nil"/>
            </w:tcBorders>
            <w:vAlign w:val="center"/>
            <w:hideMark/>
          </w:tcPr>
          <w:p w:rsidR="00A93498" w:rsidRPr="00511A65" w:rsidRDefault="00A93498" w:rsidP="00234EE1">
            <w:pPr>
              <w:spacing w:after="0" w:line="240" w:lineRule="auto"/>
              <w:ind w:left="0" w:hanging="2"/>
              <w:rPr>
                <w:rFonts w:ascii="Times New Roman" w:eastAsia="Times New Roman" w:hAnsi="Times New Roman" w:cs="Times New Roman"/>
                <w:color w:val="000000"/>
                <w:sz w:val="20"/>
                <w:szCs w:val="20"/>
              </w:rPr>
            </w:pPr>
          </w:p>
        </w:tc>
        <w:tc>
          <w:tcPr>
            <w:tcW w:w="1786" w:type="dxa"/>
            <w:vMerge/>
            <w:tcBorders>
              <w:top w:val="nil"/>
              <w:left w:val="nil"/>
              <w:bottom w:val="nil"/>
              <w:right w:val="nil"/>
            </w:tcBorders>
            <w:vAlign w:val="center"/>
            <w:hideMark/>
          </w:tcPr>
          <w:p w:rsidR="00A93498" w:rsidRPr="00511A65" w:rsidRDefault="00A93498" w:rsidP="00234EE1">
            <w:pPr>
              <w:spacing w:after="0" w:line="240" w:lineRule="auto"/>
              <w:ind w:left="0" w:hanging="2"/>
              <w:rPr>
                <w:rFonts w:ascii="Times New Roman" w:eastAsia="Times New Roman" w:hAnsi="Times New Roman" w:cs="Times New Roman"/>
                <w:color w:val="000000"/>
                <w:sz w:val="20"/>
                <w:szCs w:val="20"/>
              </w:rPr>
            </w:pPr>
          </w:p>
        </w:tc>
        <w:tc>
          <w:tcPr>
            <w:tcW w:w="482" w:type="dxa"/>
            <w:vMerge/>
            <w:tcBorders>
              <w:top w:val="nil"/>
              <w:left w:val="nil"/>
              <w:bottom w:val="nil"/>
              <w:right w:val="nil"/>
            </w:tcBorders>
            <w:vAlign w:val="center"/>
            <w:hideMark/>
          </w:tcPr>
          <w:p w:rsidR="00A93498" w:rsidRPr="00511A65" w:rsidRDefault="00A93498" w:rsidP="00234EE1">
            <w:pPr>
              <w:spacing w:after="0" w:line="240" w:lineRule="auto"/>
              <w:ind w:left="0" w:hanging="2"/>
              <w:rPr>
                <w:rFonts w:ascii="Times New Roman" w:eastAsia="Times New Roman" w:hAnsi="Times New Roman" w:cs="Times New Roman"/>
                <w:color w:val="000000"/>
                <w:sz w:val="20"/>
                <w:szCs w:val="20"/>
              </w:rPr>
            </w:pPr>
          </w:p>
        </w:tc>
        <w:tc>
          <w:tcPr>
            <w:tcW w:w="1786" w:type="dxa"/>
            <w:vMerge/>
            <w:tcBorders>
              <w:top w:val="nil"/>
              <w:left w:val="nil"/>
              <w:bottom w:val="nil"/>
              <w:right w:val="nil"/>
            </w:tcBorders>
            <w:vAlign w:val="center"/>
            <w:hideMark/>
          </w:tcPr>
          <w:p w:rsidR="00A93498" w:rsidRPr="00511A65" w:rsidRDefault="00A93498" w:rsidP="00234EE1">
            <w:pPr>
              <w:spacing w:after="0" w:line="240" w:lineRule="auto"/>
              <w:ind w:left="0" w:hanging="2"/>
              <w:rPr>
                <w:rFonts w:ascii="Times New Roman" w:eastAsia="Times New Roman" w:hAnsi="Times New Roman" w:cs="Times New Roman"/>
                <w:color w:val="000000"/>
                <w:sz w:val="20"/>
                <w:szCs w:val="20"/>
              </w:rPr>
            </w:pPr>
          </w:p>
        </w:tc>
      </w:tr>
      <w:tr w:rsidR="00A93498" w:rsidRPr="00511A65" w:rsidTr="006B2044">
        <w:trPr>
          <w:trHeight w:val="315"/>
        </w:trPr>
        <w:tc>
          <w:tcPr>
            <w:tcW w:w="582" w:type="dxa"/>
            <w:tcBorders>
              <w:top w:val="nil"/>
              <w:left w:val="nil"/>
              <w:bottom w:val="single" w:sz="4" w:space="0" w:color="auto"/>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8</w:t>
            </w:r>
          </w:p>
        </w:tc>
        <w:tc>
          <w:tcPr>
            <w:tcW w:w="1418" w:type="dxa"/>
            <w:tcBorders>
              <w:top w:val="nil"/>
              <w:left w:val="nil"/>
              <w:bottom w:val="single" w:sz="4" w:space="0" w:color="auto"/>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&lt; 46</w:t>
            </w:r>
          </w:p>
        </w:tc>
        <w:tc>
          <w:tcPr>
            <w:tcW w:w="1134" w:type="dxa"/>
            <w:tcBorders>
              <w:top w:val="nil"/>
              <w:left w:val="nil"/>
              <w:bottom w:val="single" w:sz="4" w:space="0" w:color="auto"/>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E</w:t>
            </w:r>
          </w:p>
        </w:tc>
        <w:tc>
          <w:tcPr>
            <w:tcW w:w="1701" w:type="dxa"/>
            <w:tcBorders>
              <w:top w:val="nil"/>
              <w:left w:val="nil"/>
              <w:bottom w:val="single" w:sz="4" w:space="0" w:color="auto"/>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Sangat kurang</w:t>
            </w:r>
          </w:p>
        </w:tc>
        <w:tc>
          <w:tcPr>
            <w:tcW w:w="482" w:type="dxa"/>
            <w:tcBorders>
              <w:top w:val="nil"/>
              <w:left w:val="nil"/>
              <w:bottom w:val="single" w:sz="4" w:space="0" w:color="auto"/>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21</w:t>
            </w:r>
          </w:p>
        </w:tc>
        <w:tc>
          <w:tcPr>
            <w:tcW w:w="1786" w:type="dxa"/>
            <w:tcBorders>
              <w:top w:val="nil"/>
              <w:left w:val="nil"/>
              <w:bottom w:val="single" w:sz="4" w:space="0" w:color="auto"/>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60</w:t>
            </w:r>
          </w:p>
        </w:tc>
        <w:tc>
          <w:tcPr>
            <w:tcW w:w="482" w:type="dxa"/>
            <w:tcBorders>
              <w:top w:val="nil"/>
              <w:left w:val="nil"/>
              <w:bottom w:val="single" w:sz="4" w:space="0" w:color="auto"/>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23</w:t>
            </w:r>
          </w:p>
        </w:tc>
        <w:tc>
          <w:tcPr>
            <w:tcW w:w="1786" w:type="dxa"/>
            <w:tcBorders>
              <w:top w:val="nil"/>
              <w:left w:val="nil"/>
              <w:bottom w:val="single" w:sz="4" w:space="0" w:color="auto"/>
              <w:right w:val="nil"/>
            </w:tcBorders>
            <w:shd w:val="clear" w:color="auto" w:fill="auto"/>
            <w:noWrap/>
            <w:vAlign w:val="center"/>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65.71</w:t>
            </w:r>
          </w:p>
        </w:tc>
      </w:tr>
      <w:tr w:rsidR="00A93498" w:rsidRPr="00511A65" w:rsidTr="006B2044">
        <w:trPr>
          <w:trHeight w:val="300"/>
        </w:trPr>
        <w:tc>
          <w:tcPr>
            <w:tcW w:w="4835" w:type="dxa"/>
            <w:gridSpan w:val="4"/>
            <w:tcBorders>
              <w:top w:val="nil"/>
              <w:left w:val="nil"/>
              <w:bottom w:val="single" w:sz="4" w:space="0" w:color="auto"/>
              <w:right w:val="nil"/>
            </w:tcBorders>
            <w:shd w:val="clear" w:color="auto" w:fill="auto"/>
            <w:noWrap/>
            <w:vAlign w:val="bottom"/>
            <w:hideMark/>
          </w:tcPr>
          <w:p w:rsidR="00A93498" w:rsidRPr="00511A65" w:rsidRDefault="00A93498" w:rsidP="00234EE1">
            <w:pPr>
              <w:spacing w:after="0" w:line="240" w:lineRule="auto"/>
              <w:ind w:left="0" w:hanging="2"/>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Jumlah</w:t>
            </w:r>
          </w:p>
        </w:tc>
        <w:tc>
          <w:tcPr>
            <w:tcW w:w="482" w:type="dxa"/>
            <w:tcBorders>
              <w:top w:val="nil"/>
              <w:left w:val="nil"/>
              <w:bottom w:val="single" w:sz="4" w:space="0" w:color="auto"/>
              <w:right w:val="nil"/>
            </w:tcBorders>
            <w:shd w:val="clear" w:color="auto" w:fill="auto"/>
            <w:noWrap/>
            <w:vAlign w:val="bottom"/>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35</w:t>
            </w:r>
          </w:p>
        </w:tc>
        <w:tc>
          <w:tcPr>
            <w:tcW w:w="1786" w:type="dxa"/>
            <w:tcBorders>
              <w:top w:val="nil"/>
              <w:left w:val="nil"/>
              <w:bottom w:val="single" w:sz="4" w:space="0" w:color="auto"/>
              <w:right w:val="nil"/>
            </w:tcBorders>
            <w:shd w:val="clear" w:color="auto" w:fill="auto"/>
            <w:noWrap/>
            <w:vAlign w:val="bottom"/>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100</w:t>
            </w:r>
          </w:p>
        </w:tc>
        <w:tc>
          <w:tcPr>
            <w:tcW w:w="482" w:type="dxa"/>
            <w:tcBorders>
              <w:top w:val="nil"/>
              <w:left w:val="nil"/>
              <w:bottom w:val="single" w:sz="4" w:space="0" w:color="auto"/>
              <w:right w:val="nil"/>
            </w:tcBorders>
            <w:shd w:val="clear" w:color="auto" w:fill="auto"/>
            <w:noWrap/>
            <w:vAlign w:val="bottom"/>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35</w:t>
            </w:r>
          </w:p>
        </w:tc>
        <w:tc>
          <w:tcPr>
            <w:tcW w:w="1786" w:type="dxa"/>
            <w:tcBorders>
              <w:top w:val="nil"/>
              <w:left w:val="nil"/>
              <w:bottom w:val="single" w:sz="4" w:space="0" w:color="auto"/>
              <w:right w:val="nil"/>
            </w:tcBorders>
            <w:shd w:val="clear" w:color="auto" w:fill="auto"/>
            <w:noWrap/>
            <w:vAlign w:val="bottom"/>
            <w:hideMark/>
          </w:tcPr>
          <w:p w:rsidR="00A93498" w:rsidRPr="00511A65" w:rsidRDefault="00A93498" w:rsidP="00234EE1">
            <w:pPr>
              <w:spacing w:after="0" w:line="240" w:lineRule="auto"/>
              <w:ind w:left="0" w:hanging="2"/>
              <w:jc w:val="center"/>
              <w:rPr>
                <w:rFonts w:ascii="Times New Roman" w:eastAsia="Times New Roman" w:hAnsi="Times New Roman" w:cs="Times New Roman"/>
                <w:color w:val="000000"/>
                <w:sz w:val="20"/>
                <w:szCs w:val="20"/>
              </w:rPr>
            </w:pPr>
            <w:r w:rsidRPr="00511A65">
              <w:rPr>
                <w:rFonts w:ascii="Times New Roman" w:eastAsia="Times New Roman" w:hAnsi="Times New Roman" w:cs="Times New Roman"/>
                <w:color w:val="000000"/>
                <w:sz w:val="20"/>
                <w:szCs w:val="20"/>
              </w:rPr>
              <w:t>100</w:t>
            </w:r>
          </w:p>
        </w:tc>
      </w:tr>
    </w:tbl>
    <w:p w:rsidR="00026C90" w:rsidRDefault="00026C90" w:rsidP="00F9435D">
      <w:pPr>
        <w:tabs>
          <w:tab w:val="left" w:pos="450"/>
        </w:tabs>
        <w:spacing w:after="0" w:line="240" w:lineRule="auto"/>
        <w:ind w:left="0" w:hanging="2"/>
        <w:jc w:val="both"/>
        <w:rPr>
          <w:rFonts w:ascii="Times New Roman" w:eastAsia="Times New Roman" w:hAnsi="Times New Roman" w:cs="Times New Roman"/>
          <w:sz w:val="20"/>
          <w:szCs w:val="20"/>
        </w:rPr>
      </w:pPr>
    </w:p>
    <w:p w:rsidR="00EC6785" w:rsidRDefault="00EC6785" w:rsidP="00EC6785">
      <w:pPr>
        <w:spacing w:after="0" w:line="240" w:lineRule="auto"/>
        <w:ind w:left="0" w:hanging="2"/>
        <w:jc w:val="both"/>
        <w:rPr>
          <w:rFonts w:ascii="Times New Roman" w:hAnsi="Times New Roman" w:cs="Times New Roman"/>
          <w:sz w:val="20"/>
          <w:szCs w:val="20"/>
        </w:rPr>
        <w:sectPr w:rsidR="00EC6785">
          <w:type w:val="continuous"/>
          <w:pgSz w:w="11907" w:h="16840"/>
          <w:pgMar w:top="1440" w:right="1152" w:bottom="1152" w:left="1440" w:header="720" w:footer="720" w:gutter="0"/>
          <w:cols w:space="720"/>
        </w:sectPr>
      </w:pPr>
    </w:p>
    <w:p w:rsidR="00026C90" w:rsidRDefault="00EC6785" w:rsidP="00FC38D0">
      <w:pPr>
        <w:spacing w:after="0" w:line="240" w:lineRule="auto"/>
        <w:ind w:leftChars="0" w:left="0" w:firstLineChars="0" w:firstLine="720"/>
        <w:jc w:val="both"/>
        <w:rPr>
          <w:rFonts w:ascii="Times New Roman" w:hAnsi="Times New Roman" w:cs="Times New Roman"/>
          <w:sz w:val="20"/>
          <w:szCs w:val="20"/>
        </w:rPr>
      </w:pPr>
      <w:r w:rsidRPr="00511A65">
        <w:rPr>
          <w:rFonts w:ascii="Times New Roman" w:hAnsi="Times New Roman" w:cs="Times New Roman"/>
          <w:sz w:val="20"/>
          <w:szCs w:val="20"/>
        </w:rPr>
        <w:lastRenderedPageBreak/>
        <w:t xml:space="preserve">Berdasarkan per indikator, rata-rata DP KPS dasar mahasiswa lebih tinggi pada quiz 1 dibandingkan dengan hasil pada quiz 2, kecuali indikator mengamati dan mengkomunikasi (Gambar 3). Dua indikator yaitu memprediksi dan menyimpulkan pada quiz 1 memiliki kategori baik dengan DP masing-masing 69.24 dan 74.48. Pada quiz dua hanya indikator mengamati yang memiliki kategori cukup dengan DP 58.76. indikator lain memiliki kategori sangat rendah dengan DP di bawah </w:t>
      </w:r>
      <w:r w:rsidRPr="00511A65">
        <w:rPr>
          <w:rFonts w:ascii="Times New Roman" w:hAnsi="Times New Roman" w:cs="Times New Roman"/>
          <w:sz w:val="20"/>
          <w:szCs w:val="20"/>
        </w:rPr>
        <w:lastRenderedPageBreak/>
        <w:t>46.00. Pada setiap indikator, baik untuk quiz 1 maupun quiz 2 selalu ada sejumlah mahasiswa yang memiliki kategori sangat rendah dengan skor perolehan 0 (Gambar 4). Pada quiz 1, proporsinya berkisar dari 5.71% pada indikator mengamati sampai dengan 31.43% pada indikator mengklasifikasi. Pada quis 2, proporsinya meningkat pada semua indikator kecuali pada keterampilan mengkomunikasi yang mengalami penurunan menjadi 25.71%.</w:t>
      </w:r>
    </w:p>
    <w:p w:rsidR="00EC6785" w:rsidRDefault="00EC6785" w:rsidP="00EC6785">
      <w:pPr>
        <w:spacing w:after="0" w:line="240" w:lineRule="auto"/>
        <w:ind w:left="0" w:hanging="2"/>
        <w:jc w:val="both"/>
        <w:rPr>
          <w:rFonts w:ascii="Times New Roman" w:eastAsia="Times New Roman" w:hAnsi="Times New Roman" w:cs="Times New Roman"/>
          <w:color w:val="FF0000"/>
          <w:sz w:val="24"/>
          <w:szCs w:val="24"/>
        </w:rPr>
        <w:sectPr w:rsidR="00EC6785" w:rsidSect="00EC6785">
          <w:type w:val="continuous"/>
          <w:pgSz w:w="11907" w:h="16840"/>
          <w:pgMar w:top="1440" w:right="1152" w:bottom="1152" w:left="1440" w:header="720" w:footer="720" w:gutter="0"/>
          <w:cols w:num="2" w:space="720"/>
        </w:sectPr>
      </w:pPr>
    </w:p>
    <w:p w:rsidR="00EC6785" w:rsidRDefault="00EC6785" w:rsidP="00EC6785">
      <w:pPr>
        <w:spacing w:after="0" w:line="240" w:lineRule="auto"/>
        <w:ind w:left="0" w:hanging="2"/>
        <w:jc w:val="center"/>
        <w:rPr>
          <w:rFonts w:ascii="Times New Roman" w:hAnsi="Times New Roman" w:cs="Times New Roman"/>
          <w:sz w:val="20"/>
          <w:szCs w:val="20"/>
        </w:rPr>
      </w:pPr>
      <w:r>
        <w:rPr>
          <w:rFonts w:ascii="Times New Roman" w:eastAsia="Times New Roman" w:hAnsi="Times New Roman" w:cs="Times New Roman"/>
          <w:noProof/>
          <w:color w:val="FF0000"/>
          <w:sz w:val="24"/>
          <w:szCs w:val="24"/>
        </w:rPr>
        <w:lastRenderedPageBreak/>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956300" cy="3066415"/>
            <wp:effectExtent l="0" t="0" r="635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56300" cy="3066415"/>
                    </a:xfrm>
                    <a:prstGeom prst="rect">
                      <a:avLst/>
                    </a:prstGeom>
                    <a:noFill/>
                  </pic:spPr>
                </pic:pic>
              </a:graphicData>
            </a:graphic>
          </wp:anchor>
        </w:drawing>
      </w:r>
      <w:r w:rsidRPr="00511A65">
        <w:rPr>
          <w:rFonts w:ascii="Times New Roman" w:hAnsi="Times New Roman" w:cs="Times New Roman"/>
          <w:sz w:val="20"/>
          <w:szCs w:val="20"/>
        </w:rPr>
        <w:t>Gambar 3. Rata-rata DP KPS dasar pada quiz 1 dan quiz 2</w:t>
      </w:r>
    </w:p>
    <w:p w:rsidR="00EC6785" w:rsidRDefault="00EC6785" w:rsidP="00EC6785">
      <w:pPr>
        <w:spacing w:after="120" w:line="240" w:lineRule="auto"/>
        <w:ind w:left="0" w:hanging="2"/>
        <w:jc w:val="center"/>
        <w:rPr>
          <w:rFonts w:ascii="Times New Roman" w:hAnsi="Times New Roman" w:cs="Times New Roman"/>
          <w:sz w:val="20"/>
          <w:szCs w:val="20"/>
        </w:rPr>
      </w:pPr>
      <w:r>
        <w:rPr>
          <w:rFonts w:ascii="Times New Roman" w:eastAsia="Times New Roman" w:hAnsi="Times New Roman" w:cs="Times New Roman"/>
          <w:noProof/>
          <w:color w:val="FF0000"/>
          <w:sz w:val="24"/>
          <w:szCs w:val="24"/>
        </w:rPr>
        <w:drawing>
          <wp:inline distT="0" distB="0" distL="0" distR="0" wp14:anchorId="57EFFC73">
            <wp:extent cx="5953125" cy="31432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b="2488"/>
                    <a:stretch/>
                  </pic:blipFill>
                  <pic:spPr bwMode="auto">
                    <a:xfrm>
                      <a:off x="0" y="0"/>
                      <a:ext cx="5956300" cy="3144926"/>
                    </a:xfrm>
                    <a:prstGeom prst="rect">
                      <a:avLst/>
                    </a:prstGeom>
                    <a:noFill/>
                    <a:ln>
                      <a:noFill/>
                    </a:ln>
                    <a:extLst>
                      <a:ext uri="{53640926-AAD7-44D8-BBD7-CCE9431645EC}">
                        <a14:shadowObscured xmlns:a14="http://schemas.microsoft.com/office/drawing/2010/main"/>
                      </a:ext>
                    </a:extLst>
                  </pic:spPr>
                </pic:pic>
              </a:graphicData>
            </a:graphic>
          </wp:inline>
        </w:drawing>
      </w:r>
      <w:r w:rsidRPr="00EC6785">
        <w:rPr>
          <w:rFonts w:ascii="Times New Roman" w:hAnsi="Times New Roman" w:cs="Times New Roman"/>
          <w:sz w:val="20"/>
          <w:szCs w:val="20"/>
        </w:rPr>
        <w:t xml:space="preserve"> </w:t>
      </w:r>
      <w:r w:rsidRPr="00511A65">
        <w:rPr>
          <w:rFonts w:ascii="Times New Roman" w:hAnsi="Times New Roman" w:cs="Times New Roman"/>
          <w:sz w:val="20"/>
          <w:szCs w:val="20"/>
        </w:rPr>
        <w:t>Gambar 4. Proporsi mahasiswa yang mendapat skor 0</w:t>
      </w:r>
    </w:p>
    <w:p w:rsidR="00EC6785" w:rsidRDefault="00EC6785" w:rsidP="00EC6785">
      <w:pPr>
        <w:spacing w:after="120" w:line="240" w:lineRule="auto"/>
        <w:ind w:left="0" w:hanging="2"/>
        <w:jc w:val="both"/>
        <w:rPr>
          <w:rFonts w:ascii="Times New Roman" w:eastAsia="Times New Roman" w:hAnsi="Times New Roman" w:cs="Times New Roman"/>
          <w:sz w:val="20"/>
          <w:szCs w:val="20"/>
        </w:rPr>
        <w:sectPr w:rsidR="00EC6785" w:rsidSect="00EC6785">
          <w:type w:val="continuous"/>
          <w:pgSz w:w="11907" w:h="16840"/>
          <w:pgMar w:top="1440" w:right="1152" w:bottom="1152" w:left="1440" w:header="720" w:footer="720" w:gutter="0"/>
          <w:cols w:space="720"/>
        </w:sectPr>
      </w:pPr>
    </w:p>
    <w:p w:rsidR="00EC6785" w:rsidRDefault="00EC6785" w:rsidP="00FC38D0">
      <w:pPr>
        <w:spacing w:after="0" w:line="240" w:lineRule="auto"/>
        <w:ind w:leftChars="0" w:left="0" w:firstLineChars="0" w:firstLine="720"/>
        <w:jc w:val="both"/>
        <w:rPr>
          <w:rFonts w:ascii="Times New Roman" w:eastAsia="Times New Roman" w:hAnsi="Times New Roman" w:cs="Times New Roman"/>
          <w:sz w:val="20"/>
          <w:szCs w:val="20"/>
        </w:rPr>
      </w:pPr>
      <w:r w:rsidRPr="00EC6785">
        <w:rPr>
          <w:rFonts w:ascii="Times New Roman" w:eastAsia="Times New Roman" w:hAnsi="Times New Roman" w:cs="Times New Roman"/>
          <w:sz w:val="20"/>
          <w:szCs w:val="20"/>
        </w:rPr>
        <w:lastRenderedPageBreak/>
        <w:t xml:space="preserve">Pada quis 1 semua mahasiswa memiliki kategori sangat rendah untuk indikator mengamati, namun tidak semunya mendapat skor 0 karena sebanyak 94.29% lainnya memiliki DP sebesar 16.67. Indikator lainnya lebih bervariasi karena pada indikator mengklasifikasi, mengukur, mengkomunikasi, memprediksi, dan menyimpulkan terdapat mahasiswa yang memiliki DP dengan kategori sangat baik. Proporsinya berbeda pada tiap indikator jika dibandingkan dengan quiz 2 (Gambar 5). Pada quiz 2 terdapat 42.86% mahasiswa memiliki </w:t>
      </w:r>
      <w:r w:rsidRPr="00EC6785">
        <w:rPr>
          <w:rFonts w:ascii="Times New Roman" w:eastAsia="Times New Roman" w:hAnsi="Times New Roman" w:cs="Times New Roman"/>
          <w:sz w:val="20"/>
          <w:szCs w:val="20"/>
        </w:rPr>
        <w:lastRenderedPageBreak/>
        <w:t>DP dengan kategori sangat baik pada indikator mengamati. Pada indikator mengukur dan menyimpulkan terdapat 5.71% mahasiswa memiliki DP dengan kategori sangat baik. Pada indikator memprediksi terdapat 22.86% mahasiswa memiliki DP dengan kategori sangat baik. Pada indikator mengklasifikasi kategori DP yang paling tinggi adalah baik dengan proporsi sebesar 14.29%. proporsi lain seperti cukup, dan kurang bervariasi pada tiap indikator, demikian pula juka dibandingkan dengan hasil quiz 1 (Tabel 3).</w:t>
      </w:r>
    </w:p>
    <w:p w:rsidR="00EC6785" w:rsidRDefault="00EC6785" w:rsidP="00EC6785">
      <w:pPr>
        <w:spacing w:after="0" w:line="240" w:lineRule="auto"/>
        <w:ind w:left="0" w:hanging="2"/>
        <w:jc w:val="both"/>
        <w:rPr>
          <w:rFonts w:ascii="Times New Roman" w:eastAsia="Times New Roman" w:hAnsi="Times New Roman" w:cs="Times New Roman"/>
          <w:sz w:val="20"/>
          <w:szCs w:val="20"/>
        </w:rPr>
        <w:sectPr w:rsidR="00EC6785" w:rsidSect="00EC6785">
          <w:type w:val="continuous"/>
          <w:pgSz w:w="11907" w:h="16840"/>
          <w:pgMar w:top="1440" w:right="1152" w:bottom="1152" w:left="1440" w:header="720" w:footer="720" w:gutter="0"/>
          <w:cols w:num="2" w:space="720"/>
        </w:sectPr>
      </w:pPr>
    </w:p>
    <w:p w:rsidR="00EC6785" w:rsidRDefault="00EC6785" w:rsidP="00EC6785">
      <w:pPr>
        <w:spacing w:after="0" w:line="240" w:lineRule="auto"/>
        <w:ind w:left="0" w:hanging="2"/>
        <w:jc w:val="both"/>
        <w:rPr>
          <w:rFonts w:ascii="Times New Roman" w:eastAsia="Times New Roman" w:hAnsi="Times New Roman" w:cs="Times New Roman"/>
          <w:sz w:val="20"/>
          <w:szCs w:val="20"/>
        </w:rPr>
        <w:sectPr w:rsidR="00EC6785" w:rsidSect="00EC6785">
          <w:type w:val="continuous"/>
          <w:pgSz w:w="11907" w:h="16840"/>
          <w:pgMar w:top="1440" w:right="1152" w:bottom="1152" w:left="1440" w:header="720" w:footer="720" w:gutter="0"/>
          <w:cols w:space="720"/>
        </w:sectPr>
      </w:pPr>
      <w:r>
        <w:rPr>
          <w:rFonts w:ascii="Times New Roman" w:eastAsia="Times New Roman" w:hAnsi="Times New Roman" w:cs="Times New Roman"/>
          <w:noProof/>
          <w:sz w:val="20"/>
          <w:szCs w:val="20"/>
        </w:rPr>
        <w:lastRenderedPageBreak/>
        <w:drawing>
          <wp:inline distT="0" distB="0" distL="0" distR="0" wp14:anchorId="11851CBF" wp14:editId="3AAC914C">
            <wp:extent cx="5907405" cy="3432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7405" cy="3432175"/>
                    </a:xfrm>
                    <a:prstGeom prst="rect">
                      <a:avLst/>
                    </a:prstGeom>
                    <a:noFill/>
                  </pic:spPr>
                </pic:pic>
              </a:graphicData>
            </a:graphic>
          </wp:inline>
        </w:drawing>
      </w:r>
    </w:p>
    <w:p w:rsidR="00234EE1" w:rsidRDefault="00234EE1" w:rsidP="00234EE1">
      <w:pPr>
        <w:spacing w:after="120" w:line="240" w:lineRule="auto"/>
        <w:ind w:left="0" w:hanging="2"/>
        <w:jc w:val="center"/>
        <w:rPr>
          <w:rFonts w:ascii="Times New Roman" w:hAnsi="Times New Roman" w:cs="Times New Roman"/>
          <w:sz w:val="20"/>
          <w:szCs w:val="20"/>
        </w:rPr>
      </w:pPr>
      <w:r w:rsidRPr="00511A65">
        <w:rPr>
          <w:rFonts w:ascii="Times New Roman" w:hAnsi="Times New Roman" w:cs="Times New Roman"/>
          <w:sz w:val="20"/>
          <w:szCs w:val="20"/>
        </w:rPr>
        <w:lastRenderedPageBreak/>
        <w:t>Gambar 5. Proporsi mahasiswa yang memiliki DP dengan kategori sangat baik</w:t>
      </w:r>
    </w:p>
    <w:p w:rsidR="00234EE1" w:rsidRPr="00511A65" w:rsidRDefault="00234EE1" w:rsidP="00234EE1">
      <w:pPr>
        <w:spacing w:after="0" w:line="240" w:lineRule="auto"/>
        <w:ind w:left="0" w:hanging="2"/>
        <w:jc w:val="center"/>
        <w:rPr>
          <w:rFonts w:ascii="Times New Roman" w:hAnsi="Times New Roman" w:cs="Times New Roman"/>
          <w:sz w:val="20"/>
          <w:szCs w:val="20"/>
        </w:rPr>
      </w:pPr>
      <w:r w:rsidRPr="00511A65">
        <w:rPr>
          <w:rFonts w:ascii="Times New Roman" w:hAnsi="Times New Roman" w:cs="Times New Roman"/>
          <w:sz w:val="20"/>
          <w:szCs w:val="20"/>
        </w:rPr>
        <w:t>Tabel 3. Proporsi mahasiswa yang memiliki DP dengan kategori baik, cukup, dan kurang.</w:t>
      </w:r>
    </w:p>
    <w:tbl>
      <w:tblPr>
        <w:tblStyle w:val="TableGrid"/>
        <w:tblW w:w="960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3119"/>
        <w:gridCol w:w="1701"/>
        <w:gridCol w:w="1701"/>
        <w:gridCol w:w="1701"/>
      </w:tblGrid>
      <w:tr w:rsidR="00234EE1" w:rsidRPr="00511A65" w:rsidTr="006B2044">
        <w:tc>
          <w:tcPr>
            <w:tcW w:w="1384" w:type="dxa"/>
            <w:vMerge w:val="restart"/>
            <w:tcBorders>
              <w:top w:val="single" w:sz="4" w:space="0" w:color="auto"/>
              <w:bottom w:val="nil"/>
            </w:tcBorders>
            <w:vAlign w:val="center"/>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Quiz</w:t>
            </w:r>
          </w:p>
        </w:tc>
        <w:tc>
          <w:tcPr>
            <w:tcW w:w="3119" w:type="dxa"/>
            <w:vMerge w:val="restart"/>
            <w:tcBorders>
              <w:top w:val="single" w:sz="4" w:space="0" w:color="auto"/>
              <w:bottom w:val="nil"/>
            </w:tcBorders>
            <w:vAlign w:val="center"/>
          </w:tcPr>
          <w:p w:rsidR="00234EE1" w:rsidRPr="00511A65" w:rsidRDefault="00234EE1" w:rsidP="00234EE1">
            <w:pPr>
              <w:spacing w:after="0"/>
              <w:ind w:left="0" w:hanging="2"/>
              <w:rPr>
                <w:rFonts w:ascii="Times New Roman" w:hAnsi="Times New Roman" w:cs="Times New Roman"/>
                <w:sz w:val="20"/>
                <w:szCs w:val="20"/>
              </w:rPr>
            </w:pPr>
            <w:r w:rsidRPr="00511A65">
              <w:rPr>
                <w:rFonts w:ascii="Times New Roman" w:hAnsi="Times New Roman" w:cs="Times New Roman"/>
                <w:sz w:val="20"/>
                <w:szCs w:val="20"/>
              </w:rPr>
              <w:t>Indikator KPS Dasar</w:t>
            </w:r>
          </w:p>
        </w:tc>
        <w:tc>
          <w:tcPr>
            <w:tcW w:w="5103" w:type="dxa"/>
            <w:gridSpan w:val="3"/>
            <w:tcBorders>
              <w:top w:val="single" w:sz="4" w:space="0" w:color="auto"/>
              <w:bottom w:val="single" w:sz="4" w:space="0" w:color="auto"/>
            </w:tcBorders>
            <w:vAlign w:val="center"/>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Proporsi (%) pada Tiap Kategori</w:t>
            </w:r>
          </w:p>
        </w:tc>
      </w:tr>
      <w:tr w:rsidR="00234EE1" w:rsidRPr="00511A65" w:rsidTr="006B2044">
        <w:tc>
          <w:tcPr>
            <w:tcW w:w="1384" w:type="dxa"/>
            <w:vMerge/>
            <w:tcBorders>
              <w:top w:val="nil"/>
              <w:bottom w:val="single" w:sz="4" w:space="0" w:color="auto"/>
            </w:tcBorders>
            <w:vAlign w:val="center"/>
          </w:tcPr>
          <w:p w:rsidR="00234EE1" w:rsidRPr="00511A65" w:rsidRDefault="00234EE1" w:rsidP="00234EE1">
            <w:pPr>
              <w:spacing w:after="0"/>
              <w:ind w:left="0" w:hanging="2"/>
              <w:jc w:val="center"/>
              <w:rPr>
                <w:rFonts w:ascii="Times New Roman" w:hAnsi="Times New Roman" w:cs="Times New Roman"/>
                <w:sz w:val="20"/>
                <w:szCs w:val="20"/>
              </w:rPr>
            </w:pPr>
          </w:p>
        </w:tc>
        <w:tc>
          <w:tcPr>
            <w:tcW w:w="3119" w:type="dxa"/>
            <w:vMerge/>
            <w:tcBorders>
              <w:top w:val="nil"/>
              <w:bottom w:val="single" w:sz="4" w:space="0" w:color="auto"/>
            </w:tcBorders>
            <w:vAlign w:val="center"/>
          </w:tcPr>
          <w:p w:rsidR="00234EE1" w:rsidRPr="00511A65" w:rsidRDefault="00234EE1" w:rsidP="00234EE1">
            <w:pPr>
              <w:spacing w:after="0"/>
              <w:ind w:left="0" w:hanging="2"/>
              <w:jc w:val="center"/>
              <w:rPr>
                <w:rFonts w:ascii="Times New Roman" w:hAnsi="Times New Roman" w:cs="Times New Roman"/>
                <w:sz w:val="20"/>
                <w:szCs w:val="20"/>
              </w:rPr>
            </w:pPr>
          </w:p>
        </w:tc>
        <w:tc>
          <w:tcPr>
            <w:tcW w:w="1701" w:type="dxa"/>
            <w:tcBorders>
              <w:top w:val="single" w:sz="4" w:space="0" w:color="auto"/>
              <w:bottom w:val="single" w:sz="4" w:space="0" w:color="auto"/>
            </w:tcBorders>
            <w:vAlign w:val="center"/>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Baik</w:t>
            </w:r>
          </w:p>
        </w:tc>
        <w:tc>
          <w:tcPr>
            <w:tcW w:w="1701" w:type="dxa"/>
            <w:tcBorders>
              <w:top w:val="single" w:sz="4" w:space="0" w:color="auto"/>
              <w:bottom w:val="single" w:sz="4" w:space="0" w:color="auto"/>
            </w:tcBorders>
            <w:vAlign w:val="center"/>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Cukup</w:t>
            </w:r>
          </w:p>
        </w:tc>
        <w:tc>
          <w:tcPr>
            <w:tcW w:w="1701" w:type="dxa"/>
            <w:tcBorders>
              <w:top w:val="single" w:sz="4" w:space="0" w:color="auto"/>
              <w:bottom w:val="single" w:sz="4" w:space="0" w:color="auto"/>
            </w:tcBorders>
            <w:vAlign w:val="center"/>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Rendah</w:t>
            </w:r>
          </w:p>
        </w:tc>
      </w:tr>
      <w:tr w:rsidR="00234EE1" w:rsidRPr="00511A65" w:rsidTr="006B2044">
        <w:tc>
          <w:tcPr>
            <w:tcW w:w="1384" w:type="dxa"/>
            <w:vMerge w:val="restart"/>
            <w:tcBorders>
              <w:top w:val="single" w:sz="4" w:space="0" w:color="auto"/>
            </w:tcBorders>
            <w:vAlign w:val="center"/>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1</w:t>
            </w:r>
          </w:p>
        </w:tc>
        <w:tc>
          <w:tcPr>
            <w:tcW w:w="3119" w:type="dxa"/>
            <w:tcBorders>
              <w:top w:val="single" w:sz="4" w:space="0" w:color="auto"/>
            </w:tcBorders>
          </w:tcPr>
          <w:p w:rsidR="00234EE1" w:rsidRPr="00511A65" w:rsidRDefault="00234EE1" w:rsidP="00234EE1">
            <w:pPr>
              <w:spacing w:after="0"/>
              <w:ind w:left="0" w:hanging="2"/>
              <w:jc w:val="both"/>
              <w:rPr>
                <w:rFonts w:ascii="Times New Roman" w:hAnsi="Times New Roman" w:cs="Times New Roman"/>
                <w:sz w:val="20"/>
                <w:szCs w:val="20"/>
              </w:rPr>
            </w:pPr>
            <w:r w:rsidRPr="00511A65">
              <w:rPr>
                <w:rFonts w:ascii="Times New Roman" w:hAnsi="Times New Roman" w:cs="Times New Roman"/>
                <w:sz w:val="20"/>
                <w:szCs w:val="20"/>
              </w:rPr>
              <w:t>Mengamati</w:t>
            </w:r>
          </w:p>
        </w:tc>
        <w:tc>
          <w:tcPr>
            <w:tcW w:w="1701" w:type="dxa"/>
            <w:tcBorders>
              <w:top w:val="single" w:sz="4" w:space="0" w:color="auto"/>
            </w:tcBorders>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w:t>
            </w:r>
          </w:p>
        </w:tc>
        <w:tc>
          <w:tcPr>
            <w:tcW w:w="1701" w:type="dxa"/>
            <w:tcBorders>
              <w:top w:val="single" w:sz="4" w:space="0" w:color="auto"/>
            </w:tcBorders>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w:t>
            </w:r>
          </w:p>
        </w:tc>
        <w:tc>
          <w:tcPr>
            <w:tcW w:w="1701" w:type="dxa"/>
            <w:tcBorders>
              <w:top w:val="single" w:sz="4" w:space="0" w:color="auto"/>
            </w:tcBorders>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w:t>
            </w:r>
          </w:p>
        </w:tc>
      </w:tr>
      <w:tr w:rsidR="00234EE1" w:rsidRPr="00511A65" w:rsidTr="006B2044">
        <w:tc>
          <w:tcPr>
            <w:tcW w:w="1384" w:type="dxa"/>
            <w:vMerge/>
            <w:vAlign w:val="center"/>
          </w:tcPr>
          <w:p w:rsidR="00234EE1" w:rsidRPr="00511A65" w:rsidRDefault="00234EE1" w:rsidP="00234EE1">
            <w:pPr>
              <w:spacing w:after="0"/>
              <w:ind w:left="0" w:hanging="2"/>
              <w:jc w:val="center"/>
              <w:rPr>
                <w:rFonts w:ascii="Times New Roman" w:hAnsi="Times New Roman" w:cs="Times New Roman"/>
                <w:sz w:val="20"/>
                <w:szCs w:val="20"/>
              </w:rPr>
            </w:pPr>
          </w:p>
        </w:tc>
        <w:tc>
          <w:tcPr>
            <w:tcW w:w="3119" w:type="dxa"/>
          </w:tcPr>
          <w:p w:rsidR="00234EE1" w:rsidRPr="00511A65" w:rsidRDefault="00234EE1" w:rsidP="00234EE1">
            <w:pPr>
              <w:spacing w:after="0"/>
              <w:ind w:left="0" w:hanging="2"/>
              <w:jc w:val="both"/>
              <w:rPr>
                <w:rFonts w:ascii="Times New Roman" w:hAnsi="Times New Roman" w:cs="Times New Roman"/>
                <w:sz w:val="20"/>
                <w:szCs w:val="20"/>
              </w:rPr>
            </w:pPr>
            <w:r w:rsidRPr="00511A65">
              <w:rPr>
                <w:rFonts w:ascii="Times New Roman" w:hAnsi="Times New Roman" w:cs="Times New Roman"/>
                <w:sz w:val="20"/>
                <w:szCs w:val="20"/>
              </w:rPr>
              <w:t>Mengklasifikasi</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20</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2.86</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14.29</w:t>
            </w:r>
          </w:p>
        </w:tc>
      </w:tr>
      <w:tr w:rsidR="00234EE1" w:rsidRPr="00511A65" w:rsidTr="006B2044">
        <w:tc>
          <w:tcPr>
            <w:tcW w:w="1384" w:type="dxa"/>
            <w:vMerge/>
            <w:vAlign w:val="center"/>
          </w:tcPr>
          <w:p w:rsidR="00234EE1" w:rsidRPr="00511A65" w:rsidRDefault="00234EE1" w:rsidP="00234EE1">
            <w:pPr>
              <w:spacing w:after="0"/>
              <w:ind w:left="0" w:hanging="2"/>
              <w:jc w:val="center"/>
              <w:rPr>
                <w:rFonts w:ascii="Times New Roman" w:hAnsi="Times New Roman" w:cs="Times New Roman"/>
                <w:sz w:val="20"/>
                <w:szCs w:val="20"/>
              </w:rPr>
            </w:pPr>
          </w:p>
        </w:tc>
        <w:tc>
          <w:tcPr>
            <w:tcW w:w="3119" w:type="dxa"/>
          </w:tcPr>
          <w:p w:rsidR="00234EE1" w:rsidRPr="00511A65" w:rsidRDefault="00234EE1" w:rsidP="00234EE1">
            <w:pPr>
              <w:spacing w:after="0"/>
              <w:ind w:left="0" w:hanging="2"/>
              <w:jc w:val="both"/>
              <w:rPr>
                <w:rFonts w:ascii="Times New Roman" w:hAnsi="Times New Roman" w:cs="Times New Roman"/>
                <w:sz w:val="20"/>
                <w:szCs w:val="20"/>
              </w:rPr>
            </w:pPr>
            <w:r w:rsidRPr="00511A65">
              <w:rPr>
                <w:rFonts w:ascii="Times New Roman" w:hAnsi="Times New Roman" w:cs="Times New Roman"/>
                <w:sz w:val="20"/>
                <w:szCs w:val="20"/>
              </w:rPr>
              <w:t>Mengukur</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2.86</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w:t>
            </w:r>
          </w:p>
        </w:tc>
      </w:tr>
      <w:tr w:rsidR="00234EE1" w:rsidRPr="00511A65" w:rsidTr="006B2044">
        <w:tc>
          <w:tcPr>
            <w:tcW w:w="1384" w:type="dxa"/>
            <w:vMerge/>
            <w:vAlign w:val="center"/>
          </w:tcPr>
          <w:p w:rsidR="00234EE1" w:rsidRPr="00511A65" w:rsidRDefault="00234EE1" w:rsidP="00234EE1">
            <w:pPr>
              <w:spacing w:after="0"/>
              <w:ind w:left="0" w:hanging="2"/>
              <w:jc w:val="center"/>
              <w:rPr>
                <w:rFonts w:ascii="Times New Roman" w:hAnsi="Times New Roman" w:cs="Times New Roman"/>
                <w:sz w:val="20"/>
                <w:szCs w:val="20"/>
              </w:rPr>
            </w:pPr>
          </w:p>
        </w:tc>
        <w:tc>
          <w:tcPr>
            <w:tcW w:w="3119" w:type="dxa"/>
          </w:tcPr>
          <w:p w:rsidR="00234EE1" w:rsidRPr="00511A65" w:rsidRDefault="00234EE1" w:rsidP="00234EE1">
            <w:pPr>
              <w:spacing w:after="0"/>
              <w:ind w:left="0" w:hanging="2"/>
              <w:jc w:val="both"/>
              <w:rPr>
                <w:rFonts w:ascii="Times New Roman" w:hAnsi="Times New Roman" w:cs="Times New Roman"/>
                <w:sz w:val="20"/>
                <w:szCs w:val="20"/>
              </w:rPr>
            </w:pPr>
            <w:r w:rsidRPr="00511A65">
              <w:rPr>
                <w:rFonts w:ascii="Times New Roman" w:hAnsi="Times New Roman" w:cs="Times New Roman"/>
                <w:sz w:val="20"/>
                <w:szCs w:val="20"/>
              </w:rPr>
              <w:t>Mengkomunikasi</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5.71</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5.71</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14.29</w:t>
            </w:r>
          </w:p>
        </w:tc>
      </w:tr>
      <w:tr w:rsidR="00234EE1" w:rsidRPr="00511A65" w:rsidTr="006B2044">
        <w:tc>
          <w:tcPr>
            <w:tcW w:w="1384" w:type="dxa"/>
            <w:vMerge/>
            <w:vAlign w:val="center"/>
          </w:tcPr>
          <w:p w:rsidR="00234EE1" w:rsidRPr="00511A65" w:rsidRDefault="00234EE1" w:rsidP="00234EE1">
            <w:pPr>
              <w:spacing w:after="0"/>
              <w:ind w:left="0" w:hanging="2"/>
              <w:jc w:val="center"/>
              <w:rPr>
                <w:rFonts w:ascii="Times New Roman" w:hAnsi="Times New Roman" w:cs="Times New Roman"/>
                <w:sz w:val="20"/>
                <w:szCs w:val="20"/>
              </w:rPr>
            </w:pPr>
          </w:p>
        </w:tc>
        <w:tc>
          <w:tcPr>
            <w:tcW w:w="3119" w:type="dxa"/>
          </w:tcPr>
          <w:p w:rsidR="00234EE1" w:rsidRPr="00511A65" w:rsidRDefault="00234EE1" w:rsidP="00234EE1">
            <w:pPr>
              <w:spacing w:after="0"/>
              <w:ind w:left="0" w:hanging="2"/>
              <w:jc w:val="both"/>
              <w:rPr>
                <w:rFonts w:ascii="Times New Roman" w:hAnsi="Times New Roman" w:cs="Times New Roman"/>
                <w:sz w:val="20"/>
                <w:szCs w:val="20"/>
              </w:rPr>
            </w:pPr>
            <w:r w:rsidRPr="00511A65">
              <w:rPr>
                <w:rFonts w:ascii="Times New Roman" w:hAnsi="Times New Roman" w:cs="Times New Roman"/>
                <w:sz w:val="20"/>
                <w:szCs w:val="20"/>
              </w:rPr>
              <w:t>Memprediksi</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11.43</w:t>
            </w:r>
          </w:p>
        </w:tc>
      </w:tr>
      <w:tr w:rsidR="00234EE1" w:rsidRPr="00511A65" w:rsidTr="006B2044">
        <w:tc>
          <w:tcPr>
            <w:tcW w:w="1384" w:type="dxa"/>
            <w:vMerge/>
            <w:tcBorders>
              <w:bottom w:val="single" w:sz="4" w:space="0" w:color="auto"/>
            </w:tcBorders>
            <w:vAlign w:val="center"/>
          </w:tcPr>
          <w:p w:rsidR="00234EE1" w:rsidRPr="00511A65" w:rsidRDefault="00234EE1" w:rsidP="00234EE1">
            <w:pPr>
              <w:spacing w:after="0"/>
              <w:ind w:left="0" w:hanging="2"/>
              <w:jc w:val="center"/>
              <w:rPr>
                <w:rFonts w:ascii="Times New Roman" w:hAnsi="Times New Roman" w:cs="Times New Roman"/>
                <w:sz w:val="20"/>
                <w:szCs w:val="20"/>
              </w:rPr>
            </w:pPr>
          </w:p>
        </w:tc>
        <w:tc>
          <w:tcPr>
            <w:tcW w:w="3119" w:type="dxa"/>
            <w:tcBorders>
              <w:bottom w:val="single" w:sz="4" w:space="0" w:color="auto"/>
            </w:tcBorders>
          </w:tcPr>
          <w:p w:rsidR="00234EE1" w:rsidRPr="00511A65" w:rsidRDefault="00234EE1" w:rsidP="00234EE1">
            <w:pPr>
              <w:spacing w:after="0"/>
              <w:ind w:left="0" w:hanging="2"/>
              <w:jc w:val="both"/>
              <w:rPr>
                <w:rFonts w:ascii="Times New Roman" w:hAnsi="Times New Roman" w:cs="Times New Roman"/>
                <w:sz w:val="20"/>
                <w:szCs w:val="20"/>
              </w:rPr>
            </w:pPr>
            <w:r w:rsidRPr="00511A65">
              <w:rPr>
                <w:rFonts w:ascii="Times New Roman" w:hAnsi="Times New Roman" w:cs="Times New Roman"/>
                <w:sz w:val="20"/>
                <w:szCs w:val="20"/>
              </w:rPr>
              <w:t>Menyimpulkan</w:t>
            </w:r>
          </w:p>
        </w:tc>
        <w:tc>
          <w:tcPr>
            <w:tcW w:w="1701" w:type="dxa"/>
            <w:tcBorders>
              <w:bottom w:val="single" w:sz="4" w:space="0" w:color="auto"/>
            </w:tcBorders>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5.71</w:t>
            </w:r>
          </w:p>
        </w:tc>
        <w:tc>
          <w:tcPr>
            <w:tcW w:w="1701" w:type="dxa"/>
            <w:tcBorders>
              <w:bottom w:val="single" w:sz="4" w:space="0" w:color="auto"/>
            </w:tcBorders>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w:t>
            </w:r>
          </w:p>
        </w:tc>
        <w:tc>
          <w:tcPr>
            <w:tcW w:w="1701" w:type="dxa"/>
            <w:tcBorders>
              <w:bottom w:val="single" w:sz="4" w:space="0" w:color="auto"/>
            </w:tcBorders>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2.86</w:t>
            </w:r>
          </w:p>
        </w:tc>
      </w:tr>
      <w:tr w:rsidR="00234EE1" w:rsidRPr="00511A65" w:rsidTr="006B2044">
        <w:tc>
          <w:tcPr>
            <w:tcW w:w="1384" w:type="dxa"/>
            <w:vMerge w:val="restart"/>
            <w:tcBorders>
              <w:top w:val="single" w:sz="4" w:space="0" w:color="auto"/>
              <w:bottom w:val="nil"/>
            </w:tcBorders>
            <w:vAlign w:val="center"/>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2</w:t>
            </w:r>
          </w:p>
        </w:tc>
        <w:tc>
          <w:tcPr>
            <w:tcW w:w="3119" w:type="dxa"/>
            <w:tcBorders>
              <w:top w:val="single" w:sz="4" w:space="0" w:color="auto"/>
              <w:bottom w:val="nil"/>
            </w:tcBorders>
          </w:tcPr>
          <w:p w:rsidR="00234EE1" w:rsidRPr="00511A65" w:rsidRDefault="00234EE1" w:rsidP="00234EE1">
            <w:pPr>
              <w:spacing w:after="0"/>
              <w:ind w:left="0" w:hanging="2"/>
              <w:jc w:val="both"/>
              <w:rPr>
                <w:rFonts w:ascii="Times New Roman" w:hAnsi="Times New Roman" w:cs="Times New Roman"/>
                <w:sz w:val="20"/>
                <w:szCs w:val="20"/>
              </w:rPr>
            </w:pPr>
            <w:r w:rsidRPr="00511A65">
              <w:rPr>
                <w:rFonts w:ascii="Times New Roman" w:hAnsi="Times New Roman" w:cs="Times New Roman"/>
                <w:sz w:val="20"/>
                <w:szCs w:val="20"/>
              </w:rPr>
              <w:t>Mengamati</w:t>
            </w:r>
          </w:p>
        </w:tc>
        <w:tc>
          <w:tcPr>
            <w:tcW w:w="1701" w:type="dxa"/>
            <w:tcBorders>
              <w:top w:val="single" w:sz="4" w:space="0" w:color="auto"/>
              <w:bottom w:val="nil"/>
            </w:tcBorders>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11.43</w:t>
            </w:r>
          </w:p>
        </w:tc>
        <w:tc>
          <w:tcPr>
            <w:tcW w:w="1701" w:type="dxa"/>
            <w:tcBorders>
              <w:top w:val="single" w:sz="4" w:space="0" w:color="auto"/>
              <w:bottom w:val="nil"/>
            </w:tcBorders>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2.86</w:t>
            </w:r>
          </w:p>
        </w:tc>
        <w:tc>
          <w:tcPr>
            <w:tcW w:w="1701" w:type="dxa"/>
            <w:tcBorders>
              <w:top w:val="single" w:sz="4" w:space="0" w:color="auto"/>
              <w:bottom w:val="nil"/>
            </w:tcBorders>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2.86</w:t>
            </w:r>
          </w:p>
        </w:tc>
      </w:tr>
      <w:tr w:rsidR="00234EE1" w:rsidRPr="00511A65" w:rsidTr="006B2044">
        <w:tc>
          <w:tcPr>
            <w:tcW w:w="1384" w:type="dxa"/>
            <w:vMerge/>
            <w:tcBorders>
              <w:top w:val="nil"/>
            </w:tcBorders>
          </w:tcPr>
          <w:p w:rsidR="00234EE1" w:rsidRPr="00511A65" w:rsidRDefault="00234EE1" w:rsidP="00234EE1">
            <w:pPr>
              <w:spacing w:after="0"/>
              <w:ind w:left="0" w:hanging="2"/>
              <w:jc w:val="both"/>
              <w:rPr>
                <w:rFonts w:ascii="Times New Roman" w:hAnsi="Times New Roman" w:cs="Times New Roman"/>
                <w:sz w:val="20"/>
                <w:szCs w:val="20"/>
              </w:rPr>
            </w:pPr>
          </w:p>
        </w:tc>
        <w:tc>
          <w:tcPr>
            <w:tcW w:w="3119" w:type="dxa"/>
            <w:tcBorders>
              <w:top w:val="nil"/>
            </w:tcBorders>
          </w:tcPr>
          <w:p w:rsidR="00234EE1" w:rsidRPr="00511A65" w:rsidRDefault="00234EE1" w:rsidP="00234EE1">
            <w:pPr>
              <w:spacing w:after="0"/>
              <w:ind w:left="0" w:hanging="2"/>
              <w:jc w:val="both"/>
              <w:rPr>
                <w:rFonts w:ascii="Times New Roman" w:hAnsi="Times New Roman" w:cs="Times New Roman"/>
                <w:sz w:val="20"/>
                <w:szCs w:val="20"/>
              </w:rPr>
            </w:pPr>
            <w:r w:rsidRPr="00511A65">
              <w:rPr>
                <w:rFonts w:ascii="Times New Roman" w:hAnsi="Times New Roman" w:cs="Times New Roman"/>
                <w:sz w:val="20"/>
                <w:szCs w:val="20"/>
              </w:rPr>
              <w:t>Mengklasifikasi</w:t>
            </w:r>
          </w:p>
        </w:tc>
        <w:tc>
          <w:tcPr>
            <w:tcW w:w="1701" w:type="dxa"/>
            <w:tcBorders>
              <w:top w:val="nil"/>
            </w:tcBorders>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14.29</w:t>
            </w:r>
          </w:p>
        </w:tc>
        <w:tc>
          <w:tcPr>
            <w:tcW w:w="1701" w:type="dxa"/>
            <w:tcBorders>
              <w:top w:val="nil"/>
            </w:tcBorders>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2.86</w:t>
            </w:r>
          </w:p>
        </w:tc>
        <w:tc>
          <w:tcPr>
            <w:tcW w:w="1701" w:type="dxa"/>
            <w:tcBorders>
              <w:top w:val="nil"/>
            </w:tcBorders>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5.71</w:t>
            </w:r>
          </w:p>
        </w:tc>
      </w:tr>
      <w:tr w:rsidR="00234EE1" w:rsidRPr="00511A65" w:rsidTr="006B2044">
        <w:tc>
          <w:tcPr>
            <w:tcW w:w="1384" w:type="dxa"/>
            <w:vMerge/>
          </w:tcPr>
          <w:p w:rsidR="00234EE1" w:rsidRPr="00511A65" w:rsidRDefault="00234EE1" w:rsidP="00234EE1">
            <w:pPr>
              <w:spacing w:after="0"/>
              <w:ind w:left="0" w:hanging="2"/>
              <w:jc w:val="both"/>
              <w:rPr>
                <w:rFonts w:ascii="Times New Roman" w:hAnsi="Times New Roman" w:cs="Times New Roman"/>
                <w:sz w:val="20"/>
                <w:szCs w:val="20"/>
              </w:rPr>
            </w:pPr>
          </w:p>
        </w:tc>
        <w:tc>
          <w:tcPr>
            <w:tcW w:w="3119" w:type="dxa"/>
          </w:tcPr>
          <w:p w:rsidR="00234EE1" w:rsidRPr="00511A65" w:rsidRDefault="00234EE1" w:rsidP="00234EE1">
            <w:pPr>
              <w:spacing w:after="0"/>
              <w:ind w:left="0" w:hanging="2"/>
              <w:jc w:val="both"/>
              <w:rPr>
                <w:rFonts w:ascii="Times New Roman" w:hAnsi="Times New Roman" w:cs="Times New Roman"/>
                <w:sz w:val="20"/>
                <w:szCs w:val="20"/>
              </w:rPr>
            </w:pPr>
            <w:r w:rsidRPr="00511A65">
              <w:rPr>
                <w:rFonts w:ascii="Times New Roman" w:hAnsi="Times New Roman" w:cs="Times New Roman"/>
                <w:sz w:val="20"/>
                <w:szCs w:val="20"/>
              </w:rPr>
              <w:t>Mengukur</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2.86</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w:t>
            </w:r>
          </w:p>
        </w:tc>
      </w:tr>
      <w:tr w:rsidR="00234EE1" w:rsidRPr="00511A65" w:rsidTr="006B2044">
        <w:tc>
          <w:tcPr>
            <w:tcW w:w="1384" w:type="dxa"/>
            <w:vMerge/>
          </w:tcPr>
          <w:p w:rsidR="00234EE1" w:rsidRPr="00511A65" w:rsidRDefault="00234EE1" w:rsidP="00234EE1">
            <w:pPr>
              <w:spacing w:after="0"/>
              <w:ind w:left="0" w:hanging="2"/>
              <w:jc w:val="both"/>
              <w:rPr>
                <w:rFonts w:ascii="Times New Roman" w:hAnsi="Times New Roman" w:cs="Times New Roman"/>
                <w:sz w:val="20"/>
                <w:szCs w:val="20"/>
              </w:rPr>
            </w:pPr>
          </w:p>
        </w:tc>
        <w:tc>
          <w:tcPr>
            <w:tcW w:w="3119" w:type="dxa"/>
          </w:tcPr>
          <w:p w:rsidR="00234EE1" w:rsidRPr="00511A65" w:rsidRDefault="00234EE1" w:rsidP="00234EE1">
            <w:pPr>
              <w:spacing w:after="0"/>
              <w:ind w:left="0" w:hanging="2"/>
              <w:jc w:val="both"/>
              <w:rPr>
                <w:rFonts w:ascii="Times New Roman" w:hAnsi="Times New Roman" w:cs="Times New Roman"/>
                <w:sz w:val="20"/>
                <w:szCs w:val="20"/>
              </w:rPr>
            </w:pPr>
            <w:r w:rsidRPr="00511A65">
              <w:rPr>
                <w:rFonts w:ascii="Times New Roman" w:hAnsi="Times New Roman" w:cs="Times New Roman"/>
                <w:sz w:val="20"/>
                <w:szCs w:val="20"/>
              </w:rPr>
              <w:t>Mengkomunikasi</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8.57</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w:t>
            </w:r>
          </w:p>
        </w:tc>
      </w:tr>
      <w:tr w:rsidR="00234EE1" w:rsidRPr="00511A65" w:rsidTr="006B2044">
        <w:tc>
          <w:tcPr>
            <w:tcW w:w="1384" w:type="dxa"/>
            <w:vMerge/>
          </w:tcPr>
          <w:p w:rsidR="00234EE1" w:rsidRPr="00511A65" w:rsidRDefault="00234EE1" w:rsidP="00234EE1">
            <w:pPr>
              <w:spacing w:after="0"/>
              <w:ind w:left="0" w:hanging="2"/>
              <w:jc w:val="both"/>
              <w:rPr>
                <w:rFonts w:ascii="Times New Roman" w:hAnsi="Times New Roman" w:cs="Times New Roman"/>
                <w:sz w:val="20"/>
                <w:szCs w:val="20"/>
              </w:rPr>
            </w:pPr>
          </w:p>
        </w:tc>
        <w:tc>
          <w:tcPr>
            <w:tcW w:w="3119" w:type="dxa"/>
          </w:tcPr>
          <w:p w:rsidR="00234EE1" w:rsidRPr="00511A65" w:rsidRDefault="00234EE1" w:rsidP="00234EE1">
            <w:pPr>
              <w:spacing w:after="0"/>
              <w:ind w:left="0" w:hanging="2"/>
              <w:jc w:val="both"/>
              <w:rPr>
                <w:rFonts w:ascii="Times New Roman" w:hAnsi="Times New Roman" w:cs="Times New Roman"/>
                <w:sz w:val="20"/>
                <w:szCs w:val="20"/>
              </w:rPr>
            </w:pPr>
            <w:r w:rsidRPr="00511A65">
              <w:rPr>
                <w:rFonts w:ascii="Times New Roman" w:hAnsi="Times New Roman" w:cs="Times New Roman"/>
                <w:sz w:val="20"/>
                <w:szCs w:val="20"/>
              </w:rPr>
              <w:t>Memprediksi</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5.71</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w:t>
            </w:r>
          </w:p>
        </w:tc>
      </w:tr>
      <w:tr w:rsidR="00234EE1" w:rsidRPr="00511A65" w:rsidTr="006B2044">
        <w:tc>
          <w:tcPr>
            <w:tcW w:w="1384" w:type="dxa"/>
            <w:vMerge/>
          </w:tcPr>
          <w:p w:rsidR="00234EE1" w:rsidRPr="00511A65" w:rsidRDefault="00234EE1" w:rsidP="00234EE1">
            <w:pPr>
              <w:spacing w:after="0"/>
              <w:ind w:left="0" w:hanging="2"/>
              <w:jc w:val="both"/>
              <w:rPr>
                <w:rFonts w:ascii="Times New Roman" w:hAnsi="Times New Roman" w:cs="Times New Roman"/>
                <w:sz w:val="20"/>
                <w:szCs w:val="20"/>
              </w:rPr>
            </w:pPr>
          </w:p>
        </w:tc>
        <w:tc>
          <w:tcPr>
            <w:tcW w:w="3119" w:type="dxa"/>
          </w:tcPr>
          <w:p w:rsidR="00234EE1" w:rsidRPr="00511A65" w:rsidRDefault="00234EE1" w:rsidP="00234EE1">
            <w:pPr>
              <w:spacing w:after="0"/>
              <w:ind w:left="0" w:hanging="2"/>
              <w:jc w:val="both"/>
              <w:rPr>
                <w:rFonts w:ascii="Times New Roman" w:hAnsi="Times New Roman" w:cs="Times New Roman"/>
                <w:sz w:val="20"/>
                <w:szCs w:val="20"/>
              </w:rPr>
            </w:pPr>
            <w:r w:rsidRPr="00511A65">
              <w:rPr>
                <w:rFonts w:ascii="Times New Roman" w:hAnsi="Times New Roman" w:cs="Times New Roman"/>
                <w:sz w:val="20"/>
                <w:szCs w:val="20"/>
              </w:rPr>
              <w:t>Menyimpulkan</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w:t>
            </w:r>
          </w:p>
        </w:tc>
        <w:tc>
          <w:tcPr>
            <w:tcW w:w="1701"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w:t>
            </w:r>
          </w:p>
        </w:tc>
      </w:tr>
    </w:tbl>
    <w:p w:rsidR="00234EE1" w:rsidRPr="00511A65" w:rsidRDefault="00234EE1" w:rsidP="00234EE1">
      <w:pPr>
        <w:spacing w:before="120" w:after="0" w:line="240" w:lineRule="auto"/>
        <w:ind w:left="0" w:hanging="2"/>
        <w:jc w:val="both"/>
        <w:rPr>
          <w:rFonts w:ascii="Times New Roman" w:hAnsi="Times New Roman" w:cs="Times New Roman"/>
          <w:b/>
          <w:sz w:val="20"/>
          <w:szCs w:val="20"/>
        </w:rPr>
      </w:pPr>
      <w:r w:rsidRPr="00511A65">
        <w:rPr>
          <w:rFonts w:ascii="Times New Roman" w:hAnsi="Times New Roman" w:cs="Times New Roman"/>
          <w:b/>
          <w:sz w:val="20"/>
          <w:szCs w:val="20"/>
        </w:rPr>
        <w:t>Uji Komparasi KPS Dasar Mahasiswa</w:t>
      </w:r>
    </w:p>
    <w:p w:rsidR="00234EE1" w:rsidRDefault="00234EE1" w:rsidP="00234EE1">
      <w:pPr>
        <w:spacing w:after="0" w:line="240" w:lineRule="auto"/>
        <w:ind w:left="0" w:hanging="2"/>
        <w:jc w:val="both"/>
        <w:rPr>
          <w:rFonts w:ascii="Times New Roman" w:hAnsi="Times New Roman" w:cs="Times New Roman"/>
          <w:sz w:val="20"/>
          <w:szCs w:val="20"/>
        </w:rPr>
        <w:sectPr w:rsidR="00234EE1" w:rsidSect="00234EE1">
          <w:type w:val="continuous"/>
          <w:pgSz w:w="11907" w:h="16840"/>
          <w:pgMar w:top="1440" w:right="1152" w:bottom="1152" w:left="1440" w:header="720" w:footer="720" w:gutter="0"/>
          <w:cols w:space="720"/>
        </w:sectPr>
      </w:pPr>
    </w:p>
    <w:p w:rsidR="00234EE1" w:rsidRDefault="00234EE1" w:rsidP="00FC38D0">
      <w:pPr>
        <w:spacing w:after="0" w:line="240" w:lineRule="auto"/>
        <w:ind w:leftChars="0" w:left="0" w:firstLineChars="0" w:firstLine="720"/>
        <w:jc w:val="both"/>
        <w:rPr>
          <w:rFonts w:ascii="Times New Roman" w:hAnsi="Times New Roman" w:cs="Times New Roman"/>
          <w:sz w:val="20"/>
          <w:szCs w:val="20"/>
        </w:rPr>
      </w:pPr>
      <w:r w:rsidRPr="00511A65">
        <w:rPr>
          <w:rFonts w:ascii="Times New Roman" w:hAnsi="Times New Roman" w:cs="Times New Roman"/>
          <w:sz w:val="20"/>
          <w:szCs w:val="20"/>
        </w:rPr>
        <w:lastRenderedPageBreak/>
        <w:t>Kami menemukan korelasi terbesar pada tiap sampel berpasangan yang diuji adalah rata-rata DP quiz 1 dan quiz 2 dengan nilai korelasi 0.597 (</w:t>
      </w:r>
      <w:r w:rsidRPr="00511A65">
        <w:rPr>
          <w:rFonts w:ascii="Times New Roman" w:hAnsi="Times New Roman" w:cs="Times New Roman"/>
          <w:i/>
          <w:sz w:val="20"/>
          <w:szCs w:val="20"/>
        </w:rPr>
        <w:t>p = 0.000 &lt; 0.05</w:t>
      </w:r>
      <w:r w:rsidRPr="00511A65">
        <w:rPr>
          <w:rFonts w:ascii="Times New Roman" w:hAnsi="Times New Roman" w:cs="Times New Roman"/>
          <w:sz w:val="20"/>
          <w:szCs w:val="20"/>
        </w:rPr>
        <w:t>), dan sampel berpasangan yang memiliki korelasi paling kecil adalah rata-rata indikator mengklasifikasi dengan nilai korelasi 0.085 (</w:t>
      </w:r>
      <w:r w:rsidRPr="00511A65">
        <w:rPr>
          <w:rFonts w:ascii="Times New Roman" w:hAnsi="Times New Roman" w:cs="Times New Roman"/>
          <w:i/>
          <w:sz w:val="20"/>
          <w:szCs w:val="20"/>
        </w:rPr>
        <w:t>p = 0.629 &gt; 0.05</w:t>
      </w:r>
      <w:r w:rsidRPr="00511A65">
        <w:rPr>
          <w:rFonts w:ascii="Times New Roman" w:hAnsi="Times New Roman" w:cs="Times New Roman"/>
          <w:sz w:val="20"/>
          <w:szCs w:val="20"/>
        </w:rPr>
        <w:t xml:space="preserve">). Sampel berpasangan lainnya memiliki nilai korelasi yang berkisar dari 0.110 – 0.397 (Tabel 4). Uji t sampel berpasangan terhadap tujuh hipotesis penelitian yang diajukan </w:t>
      </w:r>
      <w:r w:rsidRPr="00511A65">
        <w:rPr>
          <w:rFonts w:ascii="Times New Roman" w:hAnsi="Times New Roman" w:cs="Times New Roman"/>
          <w:sz w:val="20"/>
          <w:szCs w:val="20"/>
        </w:rPr>
        <w:lastRenderedPageBreak/>
        <w:t>menunjukkan lima hipetesis diterima dan 2 lainnya ditolak (Tabel 5). Rata-rata DP mahasiswa indikator mengobservasi, mengklasifikasi, mengukur, memprediksi dan menyimpulkan berbeda secara signifikan (</w:t>
      </w:r>
      <w:r w:rsidRPr="00511A65">
        <w:rPr>
          <w:rFonts w:ascii="Times New Roman" w:hAnsi="Times New Roman" w:cs="Times New Roman"/>
          <w:i/>
          <w:sz w:val="20"/>
          <w:szCs w:val="20"/>
        </w:rPr>
        <w:t>p &lt; 0.05</w:t>
      </w:r>
      <w:r w:rsidRPr="00511A65">
        <w:rPr>
          <w:rFonts w:ascii="Times New Roman" w:hAnsi="Times New Roman" w:cs="Times New Roman"/>
          <w:sz w:val="20"/>
          <w:szCs w:val="20"/>
        </w:rPr>
        <w:t>) pada quiz 1 dan quiz 2. Tidak terdapat perbedaan rata-rata DP mahasiswa pada quiz 1 dan quiz 2 (</w:t>
      </w:r>
      <w:r w:rsidRPr="00511A65">
        <w:rPr>
          <w:rFonts w:ascii="Times New Roman" w:hAnsi="Times New Roman" w:cs="Times New Roman"/>
          <w:i/>
          <w:sz w:val="20"/>
          <w:szCs w:val="20"/>
        </w:rPr>
        <w:t>p = 0.274 &gt; 0.05</w:t>
      </w:r>
      <w:r w:rsidR="00326351">
        <w:rPr>
          <w:rFonts w:ascii="Times New Roman" w:hAnsi="Times New Roman" w:cs="Times New Roman"/>
          <w:sz w:val="20"/>
          <w:szCs w:val="20"/>
        </w:rPr>
        <w:t>). Rata</w:t>
      </w:r>
      <w:r w:rsidRPr="00511A65">
        <w:rPr>
          <w:rFonts w:ascii="Times New Roman" w:hAnsi="Times New Roman" w:cs="Times New Roman"/>
          <w:sz w:val="20"/>
          <w:szCs w:val="20"/>
        </w:rPr>
        <w:t>–rata DP mahasiswa indikator mengkomunikasi juga tidak berbeda secara signifikan (</w:t>
      </w:r>
      <w:r w:rsidRPr="00511A65">
        <w:rPr>
          <w:rFonts w:ascii="Times New Roman" w:hAnsi="Times New Roman" w:cs="Times New Roman"/>
          <w:i/>
          <w:sz w:val="20"/>
          <w:szCs w:val="20"/>
        </w:rPr>
        <w:t>p = 0.839 &gt; 0.05</w:t>
      </w:r>
      <w:r w:rsidRPr="00511A65">
        <w:rPr>
          <w:rFonts w:ascii="Times New Roman" w:hAnsi="Times New Roman" w:cs="Times New Roman"/>
          <w:sz w:val="20"/>
          <w:szCs w:val="20"/>
        </w:rPr>
        <w:t>).</w:t>
      </w:r>
    </w:p>
    <w:p w:rsidR="00234EE1" w:rsidRDefault="00234EE1" w:rsidP="00234EE1">
      <w:pPr>
        <w:spacing w:before="120" w:after="0" w:line="240" w:lineRule="auto"/>
        <w:ind w:left="0" w:hanging="2"/>
        <w:jc w:val="center"/>
        <w:rPr>
          <w:rFonts w:ascii="Times New Roman" w:hAnsi="Times New Roman" w:cs="Times New Roman"/>
          <w:sz w:val="20"/>
          <w:szCs w:val="20"/>
        </w:rPr>
        <w:sectPr w:rsidR="00234EE1" w:rsidSect="00234EE1">
          <w:type w:val="continuous"/>
          <w:pgSz w:w="11907" w:h="16840"/>
          <w:pgMar w:top="1440" w:right="1152" w:bottom="1152" w:left="1440" w:header="720" w:footer="720" w:gutter="0"/>
          <w:cols w:num="2" w:space="720"/>
        </w:sectPr>
      </w:pPr>
    </w:p>
    <w:p w:rsidR="00234EE1" w:rsidRDefault="00234EE1" w:rsidP="00234EE1">
      <w:pPr>
        <w:spacing w:before="120" w:after="0" w:line="240" w:lineRule="auto"/>
        <w:ind w:left="0" w:hanging="2"/>
        <w:jc w:val="center"/>
        <w:rPr>
          <w:rFonts w:ascii="Times New Roman" w:hAnsi="Times New Roman" w:cs="Times New Roman"/>
          <w:sz w:val="20"/>
          <w:szCs w:val="20"/>
        </w:rPr>
      </w:pPr>
    </w:p>
    <w:p w:rsidR="00234EE1" w:rsidRDefault="00234EE1" w:rsidP="00234EE1">
      <w:pPr>
        <w:spacing w:before="120" w:after="0" w:line="240" w:lineRule="auto"/>
        <w:ind w:left="0" w:hanging="2"/>
        <w:jc w:val="center"/>
        <w:rPr>
          <w:rFonts w:ascii="Times New Roman" w:hAnsi="Times New Roman" w:cs="Times New Roman"/>
          <w:sz w:val="20"/>
          <w:szCs w:val="20"/>
        </w:rPr>
      </w:pPr>
    </w:p>
    <w:p w:rsidR="00234EE1" w:rsidRDefault="00234EE1" w:rsidP="00234EE1">
      <w:pPr>
        <w:spacing w:before="120" w:after="0" w:line="240" w:lineRule="auto"/>
        <w:ind w:left="0" w:hanging="2"/>
        <w:jc w:val="center"/>
        <w:rPr>
          <w:rFonts w:ascii="Times New Roman" w:hAnsi="Times New Roman" w:cs="Times New Roman"/>
          <w:sz w:val="20"/>
          <w:szCs w:val="20"/>
        </w:rPr>
      </w:pPr>
    </w:p>
    <w:p w:rsidR="00FC38D0" w:rsidRDefault="00FC38D0" w:rsidP="00234EE1">
      <w:pPr>
        <w:spacing w:before="120" w:after="0" w:line="240" w:lineRule="auto"/>
        <w:ind w:left="0" w:hanging="2"/>
        <w:jc w:val="center"/>
        <w:rPr>
          <w:rFonts w:ascii="Times New Roman" w:hAnsi="Times New Roman" w:cs="Times New Roman"/>
          <w:sz w:val="20"/>
          <w:szCs w:val="20"/>
        </w:rPr>
      </w:pPr>
    </w:p>
    <w:p w:rsidR="00234EE1" w:rsidRPr="00511A65" w:rsidRDefault="00234EE1" w:rsidP="00234EE1">
      <w:pPr>
        <w:spacing w:before="120" w:after="0" w:line="240" w:lineRule="auto"/>
        <w:ind w:left="0" w:hanging="2"/>
        <w:jc w:val="center"/>
        <w:rPr>
          <w:rFonts w:ascii="Times New Roman" w:hAnsi="Times New Roman" w:cs="Times New Roman"/>
          <w:sz w:val="20"/>
          <w:szCs w:val="20"/>
        </w:rPr>
      </w:pPr>
      <w:r w:rsidRPr="00511A65">
        <w:rPr>
          <w:rFonts w:ascii="Times New Roman" w:hAnsi="Times New Roman" w:cs="Times New Roman"/>
          <w:sz w:val="20"/>
          <w:szCs w:val="20"/>
        </w:rPr>
        <w:lastRenderedPageBreak/>
        <w:t>Tabel 4. Korelasi sampel berpasangan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6"/>
        <w:gridCol w:w="1905"/>
        <w:gridCol w:w="1904"/>
        <w:gridCol w:w="1909"/>
        <w:gridCol w:w="1907"/>
      </w:tblGrid>
      <w:tr w:rsidR="00234EE1" w:rsidRPr="00511A65" w:rsidTr="006B2044">
        <w:trPr>
          <w:jc w:val="center"/>
        </w:trPr>
        <w:tc>
          <w:tcPr>
            <w:tcW w:w="9576" w:type="dxa"/>
            <w:gridSpan w:val="5"/>
            <w:tcBorders>
              <w:top w:val="single" w:sz="4" w:space="0" w:color="auto"/>
              <w:bottom w:val="single" w:sz="4" w:space="0" w:color="auto"/>
            </w:tcBorders>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Paired Samples Correlations</w:t>
            </w:r>
          </w:p>
        </w:tc>
      </w:tr>
      <w:tr w:rsidR="00234EE1" w:rsidRPr="00511A65" w:rsidTr="006B2044">
        <w:trPr>
          <w:jc w:val="center"/>
        </w:trPr>
        <w:tc>
          <w:tcPr>
            <w:tcW w:w="1915" w:type="dxa"/>
            <w:tcBorders>
              <w:top w:val="single" w:sz="4" w:space="0" w:color="auto"/>
              <w:bottom w:val="single" w:sz="4" w:space="0" w:color="auto"/>
            </w:tcBorders>
          </w:tcPr>
          <w:p w:rsidR="00234EE1" w:rsidRPr="00511A65" w:rsidRDefault="00234EE1" w:rsidP="00234EE1">
            <w:pPr>
              <w:spacing w:after="0"/>
              <w:ind w:left="0" w:hanging="2"/>
              <w:jc w:val="center"/>
              <w:rPr>
                <w:rFonts w:ascii="Times New Roman" w:hAnsi="Times New Roman" w:cs="Times New Roman"/>
                <w:sz w:val="20"/>
                <w:szCs w:val="20"/>
              </w:rPr>
            </w:pPr>
          </w:p>
        </w:tc>
        <w:tc>
          <w:tcPr>
            <w:tcW w:w="1915" w:type="dxa"/>
            <w:tcBorders>
              <w:top w:val="single" w:sz="4" w:space="0" w:color="auto"/>
              <w:bottom w:val="single" w:sz="4" w:space="0" w:color="auto"/>
            </w:tcBorders>
          </w:tcPr>
          <w:p w:rsidR="00234EE1" w:rsidRPr="00511A65" w:rsidRDefault="00234EE1" w:rsidP="00234EE1">
            <w:pPr>
              <w:spacing w:after="0"/>
              <w:ind w:left="0" w:hanging="2"/>
              <w:jc w:val="center"/>
              <w:rPr>
                <w:rFonts w:ascii="Times New Roman" w:hAnsi="Times New Roman" w:cs="Times New Roman"/>
                <w:sz w:val="20"/>
                <w:szCs w:val="20"/>
              </w:rPr>
            </w:pPr>
          </w:p>
        </w:tc>
        <w:tc>
          <w:tcPr>
            <w:tcW w:w="1915" w:type="dxa"/>
            <w:tcBorders>
              <w:top w:val="single" w:sz="4" w:space="0" w:color="auto"/>
              <w:bottom w:val="single" w:sz="4" w:space="0" w:color="auto"/>
            </w:tcBorders>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N</w:t>
            </w:r>
          </w:p>
        </w:tc>
        <w:tc>
          <w:tcPr>
            <w:tcW w:w="1915" w:type="dxa"/>
            <w:tcBorders>
              <w:top w:val="single" w:sz="4" w:space="0" w:color="auto"/>
              <w:bottom w:val="single" w:sz="4" w:space="0" w:color="auto"/>
            </w:tcBorders>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Cerrelation</w:t>
            </w:r>
          </w:p>
        </w:tc>
        <w:tc>
          <w:tcPr>
            <w:tcW w:w="1916" w:type="dxa"/>
            <w:tcBorders>
              <w:top w:val="single" w:sz="4" w:space="0" w:color="auto"/>
              <w:bottom w:val="single" w:sz="4" w:space="0" w:color="auto"/>
            </w:tcBorders>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Sig. (2-tailed)</w:t>
            </w:r>
          </w:p>
        </w:tc>
      </w:tr>
      <w:tr w:rsidR="00234EE1" w:rsidRPr="00511A65" w:rsidTr="006B2044">
        <w:trPr>
          <w:jc w:val="center"/>
        </w:trPr>
        <w:tc>
          <w:tcPr>
            <w:tcW w:w="1915" w:type="dxa"/>
            <w:tcBorders>
              <w:top w:val="single" w:sz="4" w:space="0" w:color="auto"/>
            </w:tcBorders>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Pair 1</w:t>
            </w:r>
          </w:p>
        </w:tc>
        <w:tc>
          <w:tcPr>
            <w:tcW w:w="1915" w:type="dxa"/>
            <w:tcBorders>
              <w:top w:val="single" w:sz="4" w:space="0" w:color="auto"/>
            </w:tcBorders>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Quiz 1 &amp; Quiz 2</w:t>
            </w:r>
          </w:p>
        </w:tc>
        <w:tc>
          <w:tcPr>
            <w:tcW w:w="1915" w:type="dxa"/>
            <w:tcBorders>
              <w:top w:val="single" w:sz="4" w:space="0" w:color="auto"/>
            </w:tcBorders>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35</w:t>
            </w:r>
          </w:p>
        </w:tc>
        <w:tc>
          <w:tcPr>
            <w:tcW w:w="1915" w:type="dxa"/>
            <w:tcBorders>
              <w:top w:val="single" w:sz="4" w:space="0" w:color="auto"/>
            </w:tcBorders>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0.597</w:t>
            </w:r>
          </w:p>
        </w:tc>
        <w:tc>
          <w:tcPr>
            <w:tcW w:w="1916" w:type="dxa"/>
            <w:tcBorders>
              <w:top w:val="single" w:sz="4" w:space="0" w:color="auto"/>
            </w:tcBorders>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0.000</w:t>
            </w:r>
          </w:p>
        </w:tc>
      </w:tr>
      <w:tr w:rsidR="00234EE1" w:rsidRPr="00511A65" w:rsidTr="006B2044">
        <w:trPr>
          <w:jc w:val="center"/>
        </w:trPr>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Pair 2</w:t>
            </w:r>
          </w:p>
        </w:tc>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Mti 1 &amp; Mti 2</w:t>
            </w:r>
          </w:p>
        </w:tc>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35</w:t>
            </w:r>
          </w:p>
        </w:tc>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0.338</w:t>
            </w:r>
          </w:p>
        </w:tc>
        <w:tc>
          <w:tcPr>
            <w:tcW w:w="1916"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0.047</w:t>
            </w:r>
          </w:p>
        </w:tc>
      </w:tr>
      <w:tr w:rsidR="00234EE1" w:rsidRPr="00511A65" w:rsidTr="006B2044">
        <w:trPr>
          <w:jc w:val="center"/>
        </w:trPr>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Pair 3</w:t>
            </w:r>
          </w:p>
        </w:tc>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Msi 1 &amp; Msi 2</w:t>
            </w:r>
          </w:p>
        </w:tc>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35</w:t>
            </w:r>
          </w:p>
        </w:tc>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0.085</w:t>
            </w:r>
          </w:p>
        </w:tc>
        <w:tc>
          <w:tcPr>
            <w:tcW w:w="1916"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0.629</w:t>
            </w:r>
          </w:p>
        </w:tc>
      </w:tr>
      <w:tr w:rsidR="00234EE1" w:rsidRPr="00511A65" w:rsidTr="006B2044">
        <w:trPr>
          <w:jc w:val="center"/>
        </w:trPr>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Pair 4</w:t>
            </w:r>
          </w:p>
        </w:tc>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Mkr 1 &amp; Mkr 2</w:t>
            </w:r>
          </w:p>
        </w:tc>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35</w:t>
            </w:r>
          </w:p>
        </w:tc>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0.200</w:t>
            </w:r>
          </w:p>
        </w:tc>
        <w:tc>
          <w:tcPr>
            <w:tcW w:w="1916"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0.250</w:t>
            </w:r>
          </w:p>
        </w:tc>
      </w:tr>
      <w:tr w:rsidR="00234EE1" w:rsidRPr="00511A65" w:rsidTr="006B2044">
        <w:trPr>
          <w:jc w:val="center"/>
        </w:trPr>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Pair 5</w:t>
            </w:r>
          </w:p>
        </w:tc>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Mki 1 &amp; Mki 2</w:t>
            </w:r>
          </w:p>
        </w:tc>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35</w:t>
            </w:r>
          </w:p>
        </w:tc>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0.397</w:t>
            </w:r>
          </w:p>
        </w:tc>
        <w:tc>
          <w:tcPr>
            <w:tcW w:w="1916"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0.018</w:t>
            </w:r>
          </w:p>
        </w:tc>
      </w:tr>
      <w:tr w:rsidR="00234EE1" w:rsidRPr="00511A65" w:rsidTr="006B2044">
        <w:trPr>
          <w:jc w:val="center"/>
        </w:trPr>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Pair 6</w:t>
            </w:r>
          </w:p>
        </w:tc>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Mdi 1 &amp; Mdi 2</w:t>
            </w:r>
          </w:p>
        </w:tc>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35</w:t>
            </w:r>
          </w:p>
        </w:tc>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0.211</w:t>
            </w:r>
          </w:p>
        </w:tc>
        <w:tc>
          <w:tcPr>
            <w:tcW w:w="1916"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0.223</w:t>
            </w:r>
          </w:p>
        </w:tc>
      </w:tr>
      <w:tr w:rsidR="00234EE1" w:rsidRPr="00511A65" w:rsidTr="006B2044">
        <w:trPr>
          <w:jc w:val="center"/>
        </w:trPr>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Pair 7</w:t>
            </w:r>
          </w:p>
        </w:tc>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Mkn 1 &amp; Mkn 2</w:t>
            </w:r>
          </w:p>
        </w:tc>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35</w:t>
            </w:r>
          </w:p>
        </w:tc>
        <w:tc>
          <w:tcPr>
            <w:tcW w:w="191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0.110</w:t>
            </w:r>
          </w:p>
        </w:tc>
        <w:tc>
          <w:tcPr>
            <w:tcW w:w="1916"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0.531</w:t>
            </w:r>
          </w:p>
        </w:tc>
      </w:tr>
    </w:tbl>
    <w:p w:rsidR="00234EE1" w:rsidRPr="00511A65" w:rsidRDefault="00234EE1" w:rsidP="00234EE1">
      <w:pPr>
        <w:spacing w:before="120" w:after="0" w:line="240" w:lineRule="auto"/>
        <w:ind w:left="0" w:hanging="2"/>
        <w:jc w:val="center"/>
        <w:rPr>
          <w:rFonts w:ascii="Times New Roman" w:hAnsi="Times New Roman" w:cs="Times New Roman"/>
          <w:sz w:val="20"/>
          <w:szCs w:val="20"/>
        </w:rPr>
      </w:pPr>
      <w:r w:rsidRPr="00511A65">
        <w:rPr>
          <w:rFonts w:ascii="Times New Roman" w:hAnsi="Times New Roman" w:cs="Times New Roman"/>
          <w:sz w:val="20"/>
          <w:szCs w:val="20"/>
        </w:rPr>
        <w:t>Tabel 5. Hasil uji hipotesis.</w:t>
      </w:r>
    </w:p>
    <w:tbl>
      <w:tblPr>
        <w:tblStyle w:val="TableGrid"/>
        <w:tblW w:w="96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5812"/>
        <w:gridCol w:w="1134"/>
        <w:gridCol w:w="1984"/>
      </w:tblGrid>
      <w:tr w:rsidR="00234EE1" w:rsidRPr="00511A65" w:rsidTr="006B2044">
        <w:tc>
          <w:tcPr>
            <w:tcW w:w="675" w:type="dxa"/>
            <w:tcBorders>
              <w:bottom w:val="single" w:sz="4" w:space="0" w:color="auto"/>
            </w:tcBorders>
            <w:vAlign w:val="center"/>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No</w:t>
            </w:r>
          </w:p>
        </w:tc>
        <w:tc>
          <w:tcPr>
            <w:tcW w:w="5812" w:type="dxa"/>
            <w:tcBorders>
              <w:bottom w:val="single" w:sz="4" w:space="0" w:color="auto"/>
            </w:tcBorders>
            <w:vAlign w:val="center"/>
          </w:tcPr>
          <w:p w:rsidR="00234EE1" w:rsidRPr="00511A65" w:rsidRDefault="00234EE1" w:rsidP="00234EE1">
            <w:pPr>
              <w:spacing w:after="0"/>
              <w:ind w:left="0" w:hanging="2"/>
              <w:rPr>
                <w:rFonts w:ascii="Times New Roman" w:hAnsi="Times New Roman" w:cs="Times New Roman"/>
                <w:sz w:val="20"/>
                <w:szCs w:val="20"/>
              </w:rPr>
            </w:pPr>
            <w:r w:rsidRPr="00511A65">
              <w:rPr>
                <w:rFonts w:ascii="Times New Roman" w:hAnsi="Times New Roman" w:cs="Times New Roman"/>
                <w:sz w:val="20"/>
                <w:szCs w:val="20"/>
              </w:rPr>
              <w:t>Hipotesis Penelitian</w:t>
            </w:r>
          </w:p>
        </w:tc>
        <w:tc>
          <w:tcPr>
            <w:tcW w:w="1134" w:type="dxa"/>
            <w:tcBorders>
              <w:bottom w:val="single" w:sz="4" w:space="0" w:color="auto"/>
            </w:tcBorders>
            <w:vAlign w:val="center"/>
          </w:tcPr>
          <w:p w:rsidR="00234EE1" w:rsidRPr="00511A65" w:rsidRDefault="00234EE1" w:rsidP="00234EE1">
            <w:pPr>
              <w:spacing w:after="0"/>
              <w:ind w:left="0" w:hanging="2"/>
              <w:jc w:val="center"/>
              <w:rPr>
                <w:rFonts w:ascii="Times New Roman" w:hAnsi="Times New Roman" w:cs="Times New Roman"/>
                <w:sz w:val="20"/>
                <w:szCs w:val="20"/>
                <w:vertAlign w:val="subscript"/>
              </w:rPr>
            </w:pPr>
            <w:r w:rsidRPr="00511A65">
              <w:rPr>
                <w:rFonts w:ascii="Times New Roman" w:hAnsi="Times New Roman" w:cs="Times New Roman"/>
                <w:sz w:val="20"/>
                <w:szCs w:val="20"/>
              </w:rPr>
              <w:t>t</w:t>
            </w:r>
            <w:r w:rsidRPr="00511A65">
              <w:rPr>
                <w:rFonts w:ascii="Times New Roman" w:hAnsi="Times New Roman" w:cs="Times New Roman"/>
                <w:sz w:val="20"/>
                <w:szCs w:val="20"/>
                <w:vertAlign w:val="subscript"/>
              </w:rPr>
              <w:t>hitung</w:t>
            </w:r>
          </w:p>
        </w:tc>
        <w:tc>
          <w:tcPr>
            <w:tcW w:w="1984" w:type="dxa"/>
            <w:tcBorders>
              <w:bottom w:val="single" w:sz="4" w:space="0" w:color="auto"/>
            </w:tcBorders>
            <w:vAlign w:val="center"/>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Signifikansi</w:t>
            </w:r>
          </w:p>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2 tailed</w:t>
            </w:r>
          </w:p>
        </w:tc>
      </w:tr>
      <w:tr w:rsidR="00234EE1" w:rsidRPr="00511A65" w:rsidTr="006B2044">
        <w:tc>
          <w:tcPr>
            <w:tcW w:w="675" w:type="dxa"/>
            <w:tcBorders>
              <w:top w:val="single" w:sz="4" w:space="0" w:color="auto"/>
              <w:bottom w:val="nil"/>
            </w:tcBorders>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1</w:t>
            </w:r>
          </w:p>
        </w:tc>
        <w:tc>
          <w:tcPr>
            <w:tcW w:w="5812" w:type="dxa"/>
            <w:tcBorders>
              <w:top w:val="single" w:sz="4" w:space="0" w:color="auto"/>
              <w:bottom w:val="nil"/>
            </w:tcBorders>
          </w:tcPr>
          <w:p w:rsidR="00234EE1" w:rsidRPr="00511A65" w:rsidRDefault="00234EE1" w:rsidP="00234EE1">
            <w:pPr>
              <w:spacing w:after="0"/>
              <w:ind w:left="0" w:hanging="2"/>
              <w:jc w:val="both"/>
              <w:rPr>
                <w:rFonts w:ascii="Times New Roman" w:hAnsi="Times New Roman" w:cs="Times New Roman"/>
                <w:sz w:val="20"/>
                <w:szCs w:val="20"/>
              </w:rPr>
            </w:pPr>
            <w:r w:rsidRPr="00511A65">
              <w:rPr>
                <w:rFonts w:ascii="Times New Roman" w:eastAsiaTheme="minorEastAsia" w:hAnsi="Times New Roman" w:cs="Times New Roman"/>
                <w:sz w:val="20"/>
                <w:szCs w:val="20"/>
              </w:rPr>
              <w:t>ada perbedaan rata-rata DP mahasiswa pada quiz 1 dan quis 2</w:t>
            </w:r>
          </w:p>
        </w:tc>
        <w:tc>
          <w:tcPr>
            <w:tcW w:w="1134" w:type="dxa"/>
            <w:tcBorders>
              <w:top w:val="single" w:sz="4" w:space="0" w:color="auto"/>
              <w:bottom w:val="nil"/>
            </w:tcBorders>
            <w:vAlign w:val="center"/>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1.113</w:t>
            </w:r>
          </w:p>
        </w:tc>
        <w:tc>
          <w:tcPr>
            <w:tcW w:w="1984" w:type="dxa"/>
            <w:tcBorders>
              <w:top w:val="single" w:sz="4" w:space="0" w:color="auto"/>
              <w:bottom w:val="nil"/>
            </w:tcBorders>
            <w:vAlign w:val="center"/>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0.274</w:t>
            </w:r>
          </w:p>
        </w:tc>
      </w:tr>
      <w:tr w:rsidR="00234EE1" w:rsidRPr="00511A65" w:rsidTr="006B2044">
        <w:tc>
          <w:tcPr>
            <w:tcW w:w="675" w:type="dxa"/>
            <w:tcBorders>
              <w:top w:val="nil"/>
            </w:tcBorders>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2</w:t>
            </w:r>
          </w:p>
        </w:tc>
        <w:tc>
          <w:tcPr>
            <w:tcW w:w="5812" w:type="dxa"/>
            <w:tcBorders>
              <w:top w:val="nil"/>
            </w:tcBorders>
          </w:tcPr>
          <w:p w:rsidR="00234EE1" w:rsidRPr="00511A65" w:rsidRDefault="00234EE1" w:rsidP="00234EE1">
            <w:pPr>
              <w:spacing w:after="0"/>
              <w:ind w:left="0" w:hanging="2"/>
              <w:jc w:val="both"/>
              <w:rPr>
                <w:rFonts w:ascii="Times New Roman" w:hAnsi="Times New Roman" w:cs="Times New Roman"/>
                <w:sz w:val="20"/>
                <w:szCs w:val="20"/>
              </w:rPr>
            </w:pPr>
            <w:r w:rsidRPr="00511A65">
              <w:rPr>
                <w:rFonts w:ascii="Times New Roman" w:eastAsiaTheme="minorEastAsia" w:hAnsi="Times New Roman" w:cs="Times New Roman"/>
                <w:sz w:val="20"/>
                <w:szCs w:val="20"/>
              </w:rPr>
              <w:t>ada perbedaan rata-rata DP mahasiswa indikator mengobservasi pada quiz 1 dan quis 2</w:t>
            </w:r>
          </w:p>
        </w:tc>
        <w:tc>
          <w:tcPr>
            <w:tcW w:w="1134" w:type="dxa"/>
            <w:tcBorders>
              <w:top w:val="nil"/>
            </w:tcBorders>
            <w:vAlign w:val="center"/>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-6.031</w:t>
            </w:r>
          </w:p>
        </w:tc>
        <w:tc>
          <w:tcPr>
            <w:tcW w:w="1984" w:type="dxa"/>
            <w:tcBorders>
              <w:top w:val="nil"/>
            </w:tcBorders>
            <w:vAlign w:val="center"/>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0.000</w:t>
            </w:r>
          </w:p>
        </w:tc>
      </w:tr>
      <w:tr w:rsidR="00234EE1" w:rsidRPr="00511A65" w:rsidTr="006B2044">
        <w:tc>
          <w:tcPr>
            <w:tcW w:w="67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3</w:t>
            </w:r>
          </w:p>
        </w:tc>
        <w:tc>
          <w:tcPr>
            <w:tcW w:w="5812" w:type="dxa"/>
          </w:tcPr>
          <w:p w:rsidR="00234EE1" w:rsidRPr="00511A65" w:rsidRDefault="00234EE1" w:rsidP="00234EE1">
            <w:pPr>
              <w:spacing w:after="0"/>
              <w:ind w:left="0" w:hanging="2"/>
              <w:jc w:val="both"/>
              <w:rPr>
                <w:rFonts w:ascii="Times New Roman" w:hAnsi="Times New Roman" w:cs="Times New Roman"/>
                <w:sz w:val="20"/>
                <w:szCs w:val="20"/>
              </w:rPr>
            </w:pPr>
            <w:r w:rsidRPr="00511A65">
              <w:rPr>
                <w:rFonts w:ascii="Times New Roman" w:eastAsiaTheme="minorEastAsia" w:hAnsi="Times New Roman" w:cs="Times New Roman"/>
                <w:sz w:val="20"/>
                <w:szCs w:val="20"/>
              </w:rPr>
              <w:t>ada perbedaan rata-rata DP mahasiswa indikator mengklasifikasi pada quiz 1 dan quis 2</w:t>
            </w:r>
          </w:p>
        </w:tc>
        <w:tc>
          <w:tcPr>
            <w:tcW w:w="1134" w:type="dxa"/>
            <w:vAlign w:val="center"/>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3.189</w:t>
            </w:r>
          </w:p>
        </w:tc>
        <w:tc>
          <w:tcPr>
            <w:tcW w:w="1984" w:type="dxa"/>
            <w:vAlign w:val="center"/>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0.003</w:t>
            </w:r>
          </w:p>
        </w:tc>
      </w:tr>
      <w:tr w:rsidR="00234EE1" w:rsidRPr="00511A65" w:rsidTr="006B2044">
        <w:tc>
          <w:tcPr>
            <w:tcW w:w="67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4</w:t>
            </w:r>
          </w:p>
        </w:tc>
        <w:tc>
          <w:tcPr>
            <w:tcW w:w="5812" w:type="dxa"/>
          </w:tcPr>
          <w:p w:rsidR="00234EE1" w:rsidRPr="00511A65" w:rsidRDefault="00234EE1" w:rsidP="00234EE1">
            <w:pPr>
              <w:spacing w:after="0"/>
              <w:ind w:left="0" w:hanging="2"/>
              <w:jc w:val="both"/>
              <w:rPr>
                <w:rFonts w:ascii="Times New Roman" w:hAnsi="Times New Roman" w:cs="Times New Roman"/>
                <w:sz w:val="20"/>
                <w:szCs w:val="20"/>
              </w:rPr>
            </w:pPr>
            <w:r w:rsidRPr="00511A65">
              <w:rPr>
                <w:rFonts w:ascii="Times New Roman" w:eastAsiaTheme="minorEastAsia" w:hAnsi="Times New Roman" w:cs="Times New Roman"/>
                <w:sz w:val="20"/>
                <w:szCs w:val="20"/>
              </w:rPr>
              <w:t>ada perbedaan rata-rata DP mahasiswa indikator mengukur pada quiz 1 dan quis 2</w:t>
            </w:r>
          </w:p>
        </w:tc>
        <w:tc>
          <w:tcPr>
            <w:tcW w:w="1134" w:type="dxa"/>
            <w:vAlign w:val="center"/>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2.807</w:t>
            </w:r>
          </w:p>
        </w:tc>
        <w:tc>
          <w:tcPr>
            <w:tcW w:w="1984" w:type="dxa"/>
            <w:vAlign w:val="center"/>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0.008</w:t>
            </w:r>
          </w:p>
        </w:tc>
      </w:tr>
      <w:tr w:rsidR="00234EE1" w:rsidRPr="00511A65" w:rsidTr="006B2044">
        <w:tc>
          <w:tcPr>
            <w:tcW w:w="67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5</w:t>
            </w:r>
          </w:p>
        </w:tc>
        <w:tc>
          <w:tcPr>
            <w:tcW w:w="5812" w:type="dxa"/>
          </w:tcPr>
          <w:p w:rsidR="00234EE1" w:rsidRPr="00511A65" w:rsidRDefault="00234EE1" w:rsidP="00234EE1">
            <w:pPr>
              <w:spacing w:after="0"/>
              <w:ind w:left="0" w:hanging="2"/>
              <w:jc w:val="both"/>
              <w:rPr>
                <w:rFonts w:ascii="Times New Roman" w:hAnsi="Times New Roman" w:cs="Times New Roman"/>
                <w:sz w:val="20"/>
                <w:szCs w:val="20"/>
              </w:rPr>
            </w:pPr>
            <w:r w:rsidRPr="00511A65">
              <w:rPr>
                <w:rFonts w:ascii="Times New Roman" w:eastAsiaTheme="minorEastAsia" w:hAnsi="Times New Roman" w:cs="Times New Roman"/>
                <w:sz w:val="20"/>
                <w:szCs w:val="20"/>
              </w:rPr>
              <w:t>ada perbedaan rata-rata DP mahasiswa indikator menkomunikasi pada quiz 1 dan quis 2</w:t>
            </w:r>
          </w:p>
        </w:tc>
        <w:tc>
          <w:tcPr>
            <w:tcW w:w="1134" w:type="dxa"/>
            <w:vAlign w:val="center"/>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-0.205</w:t>
            </w:r>
          </w:p>
        </w:tc>
        <w:tc>
          <w:tcPr>
            <w:tcW w:w="1984" w:type="dxa"/>
            <w:vAlign w:val="center"/>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0.839</w:t>
            </w:r>
          </w:p>
        </w:tc>
      </w:tr>
      <w:tr w:rsidR="00234EE1" w:rsidRPr="00511A65" w:rsidTr="006B2044">
        <w:tc>
          <w:tcPr>
            <w:tcW w:w="67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6</w:t>
            </w:r>
          </w:p>
        </w:tc>
        <w:tc>
          <w:tcPr>
            <w:tcW w:w="5812" w:type="dxa"/>
          </w:tcPr>
          <w:p w:rsidR="00234EE1" w:rsidRPr="00511A65" w:rsidRDefault="00234EE1" w:rsidP="00234EE1">
            <w:pPr>
              <w:spacing w:after="0"/>
              <w:ind w:left="0" w:hanging="2"/>
              <w:jc w:val="both"/>
              <w:rPr>
                <w:rFonts w:ascii="Times New Roman" w:hAnsi="Times New Roman" w:cs="Times New Roman"/>
                <w:sz w:val="20"/>
                <w:szCs w:val="20"/>
              </w:rPr>
            </w:pPr>
            <w:r w:rsidRPr="00511A65">
              <w:rPr>
                <w:rFonts w:ascii="Times New Roman" w:eastAsiaTheme="minorEastAsia" w:hAnsi="Times New Roman" w:cs="Times New Roman"/>
                <w:sz w:val="20"/>
                <w:szCs w:val="20"/>
              </w:rPr>
              <w:t>ada perbedaan rata-rata DP mahasiswa indikator memprediksi pada quiz 1 dan quis 2</w:t>
            </w:r>
          </w:p>
        </w:tc>
        <w:tc>
          <w:tcPr>
            <w:tcW w:w="1134" w:type="dxa"/>
            <w:vAlign w:val="center"/>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5.641</w:t>
            </w:r>
          </w:p>
        </w:tc>
        <w:tc>
          <w:tcPr>
            <w:tcW w:w="1984" w:type="dxa"/>
            <w:vAlign w:val="center"/>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0.000</w:t>
            </w:r>
          </w:p>
        </w:tc>
      </w:tr>
      <w:tr w:rsidR="00234EE1" w:rsidRPr="00511A65" w:rsidTr="006B2044">
        <w:tc>
          <w:tcPr>
            <w:tcW w:w="675" w:type="dxa"/>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7</w:t>
            </w:r>
          </w:p>
        </w:tc>
        <w:tc>
          <w:tcPr>
            <w:tcW w:w="5812" w:type="dxa"/>
          </w:tcPr>
          <w:p w:rsidR="00234EE1" w:rsidRPr="00511A65" w:rsidRDefault="00234EE1" w:rsidP="00234EE1">
            <w:pPr>
              <w:spacing w:after="0"/>
              <w:ind w:left="0" w:hanging="2"/>
              <w:jc w:val="both"/>
              <w:rPr>
                <w:rFonts w:ascii="Times New Roman" w:hAnsi="Times New Roman" w:cs="Times New Roman"/>
                <w:sz w:val="20"/>
                <w:szCs w:val="20"/>
              </w:rPr>
            </w:pPr>
            <w:r w:rsidRPr="00511A65">
              <w:rPr>
                <w:rFonts w:ascii="Times New Roman" w:eastAsiaTheme="minorEastAsia" w:hAnsi="Times New Roman" w:cs="Times New Roman"/>
                <w:sz w:val="20"/>
                <w:szCs w:val="20"/>
              </w:rPr>
              <w:t>ada perbedaan rata-rata DP mahasiswa indikator menyimpulkan pada quiz 1 dan quis 2</w:t>
            </w:r>
          </w:p>
        </w:tc>
        <w:tc>
          <w:tcPr>
            <w:tcW w:w="1134" w:type="dxa"/>
            <w:vAlign w:val="center"/>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10.043</w:t>
            </w:r>
          </w:p>
        </w:tc>
        <w:tc>
          <w:tcPr>
            <w:tcW w:w="1984" w:type="dxa"/>
            <w:vAlign w:val="center"/>
          </w:tcPr>
          <w:p w:rsidR="00234EE1" w:rsidRPr="00511A65" w:rsidRDefault="00234EE1" w:rsidP="00234EE1">
            <w:pPr>
              <w:spacing w:after="0"/>
              <w:ind w:left="0" w:hanging="2"/>
              <w:jc w:val="center"/>
              <w:rPr>
                <w:rFonts w:ascii="Times New Roman" w:hAnsi="Times New Roman" w:cs="Times New Roman"/>
                <w:sz w:val="20"/>
                <w:szCs w:val="20"/>
              </w:rPr>
            </w:pPr>
            <w:r w:rsidRPr="00511A65">
              <w:rPr>
                <w:rFonts w:ascii="Times New Roman" w:hAnsi="Times New Roman" w:cs="Times New Roman"/>
                <w:sz w:val="20"/>
                <w:szCs w:val="20"/>
              </w:rPr>
              <w:t>0.000</w:t>
            </w:r>
          </w:p>
        </w:tc>
      </w:tr>
    </w:tbl>
    <w:p w:rsidR="00234EE1" w:rsidRDefault="00234EE1" w:rsidP="00234EE1">
      <w:pPr>
        <w:spacing w:after="0" w:line="240" w:lineRule="auto"/>
        <w:ind w:left="0" w:hanging="2"/>
        <w:jc w:val="both"/>
        <w:rPr>
          <w:rFonts w:ascii="Times New Roman" w:hAnsi="Times New Roman" w:cs="Times New Roman"/>
          <w:sz w:val="20"/>
          <w:szCs w:val="20"/>
        </w:rPr>
        <w:sectPr w:rsidR="00234EE1" w:rsidSect="00234EE1">
          <w:type w:val="continuous"/>
          <w:pgSz w:w="11907" w:h="16840"/>
          <w:pgMar w:top="1440" w:right="1152" w:bottom="1152" w:left="1440" w:header="720" w:footer="720" w:gutter="0"/>
          <w:cols w:space="720"/>
        </w:sectPr>
      </w:pPr>
    </w:p>
    <w:p w:rsidR="00234EE1" w:rsidRDefault="00234EE1" w:rsidP="00234EE1">
      <w:pPr>
        <w:spacing w:after="0" w:line="240" w:lineRule="auto"/>
        <w:ind w:leftChars="0" w:left="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Pembahasan</w:t>
      </w:r>
    </w:p>
    <w:p w:rsidR="00234EE1" w:rsidRPr="00511A65" w:rsidRDefault="00234EE1" w:rsidP="00FC38D0">
      <w:pPr>
        <w:spacing w:after="0" w:line="240" w:lineRule="auto"/>
        <w:ind w:leftChars="0" w:left="0" w:firstLineChars="0" w:firstLine="720"/>
        <w:jc w:val="both"/>
        <w:rPr>
          <w:rFonts w:ascii="Times New Roman" w:hAnsi="Times New Roman" w:cs="Times New Roman"/>
          <w:sz w:val="20"/>
          <w:szCs w:val="20"/>
        </w:rPr>
      </w:pPr>
      <w:r w:rsidRPr="00511A65">
        <w:rPr>
          <w:rFonts w:ascii="Times New Roman" w:hAnsi="Times New Roman" w:cs="Times New Roman"/>
          <w:sz w:val="20"/>
          <w:szCs w:val="20"/>
        </w:rPr>
        <w:t xml:space="preserve">Keterampilan proses sains dasar mahasiswa sangat kurang dengan derajat penguasaan sebesar 37.88 pada quiz 1 dan 34.46 pada quiz 2 (Gambar 2). Ditinjau dari penelitian sebelumnya, fakta ini umum terjadi pada mahasiswa PGSD. </w:t>
      </w:r>
      <w:r w:rsidR="00A82655">
        <w:rPr>
          <w:rFonts w:ascii="Times New Roman" w:hAnsi="Times New Roman" w:cs="Times New Roman"/>
          <w:sz w:val="20"/>
          <w:szCs w:val="20"/>
        </w:rPr>
        <w:t>[19]</w:t>
      </w:r>
      <w:r w:rsidRPr="00511A65">
        <w:rPr>
          <w:rFonts w:ascii="Times New Roman" w:hAnsi="Times New Roman" w:cs="Times New Roman"/>
          <w:sz w:val="20"/>
          <w:szCs w:val="20"/>
        </w:rPr>
        <w:t xml:space="preserve"> menemukan bahwa KPS mahasiswa PGSD di Uhamka berada pada kategori rendah. Rata-rata nilainya sebesar 46.46. keterampilan paling tinggi terdapat pada indikator menggunakan bahan dan alat, sedangkan keterampilan paling rendah adalah indikator mengkomunikasi. </w:t>
      </w:r>
      <w:r w:rsidR="00A82655">
        <w:rPr>
          <w:rFonts w:ascii="Times New Roman" w:hAnsi="Times New Roman" w:cs="Times New Roman"/>
          <w:sz w:val="20"/>
          <w:szCs w:val="20"/>
        </w:rPr>
        <w:t>[20]</w:t>
      </w:r>
      <w:r w:rsidRPr="00511A65">
        <w:rPr>
          <w:rFonts w:ascii="Times New Roman" w:hAnsi="Times New Roman" w:cs="Times New Roman"/>
          <w:sz w:val="20"/>
          <w:szCs w:val="20"/>
        </w:rPr>
        <w:t xml:space="preserve"> melaporkan bahwa pemahaman mahasiswa terhadap KPS masih rendah, terutama pada indikator merumuskan hipotesis, mengidentifikasi variabel, membuat definisi operasional, menyajikan data hasil pengamatan dalam bentuk tabel, mengoleksi data, melakukan analisis data, dan keterampilan menyimpulkan. Hasil penelitian yang dilakukan oleh </w:t>
      </w:r>
      <w:r w:rsidR="00A82655">
        <w:rPr>
          <w:rFonts w:ascii="Times New Roman" w:hAnsi="Times New Roman" w:cs="Times New Roman"/>
          <w:sz w:val="20"/>
          <w:szCs w:val="20"/>
        </w:rPr>
        <w:t>[21]</w:t>
      </w:r>
      <w:r w:rsidRPr="00511A65">
        <w:rPr>
          <w:rFonts w:ascii="Times New Roman" w:hAnsi="Times New Roman" w:cs="Times New Roman"/>
          <w:sz w:val="20"/>
          <w:szCs w:val="20"/>
        </w:rPr>
        <w:t xml:space="preserve"> terhadap mahasiswa PGSD FKIP Universitas Mataram semester ganjil 2015/2016 yang memprogramkan mata kuliah Konsep Dasar IPA menunjukkan perbedaan. Secara umum, KPS mahasiswa berkategori baik dengan rincian KPS dasar berkategori baik sedangkan KPS terintegrasi memiliki DP dengan kategori cukup.</w:t>
      </w:r>
    </w:p>
    <w:p w:rsidR="00234EE1" w:rsidRPr="00511A65" w:rsidRDefault="00234EE1" w:rsidP="00FC38D0">
      <w:pPr>
        <w:spacing w:after="0" w:line="240" w:lineRule="auto"/>
        <w:ind w:leftChars="0" w:left="0" w:firstLineChars="0" w:firstLine="720"/>
        <w:jc w:val="both"/>
        <w:rPr>
          <w:rFonts w:ascii="Times New Roman" w:hAnsi="Times New Roman" w:cs="Times New Roman"/>
          <w:sz w:val="20"/>
          <w:szCs w:val="20"/>
        </w:rPr>
      </w:pPr>
      <w:r w:rsidRPr="00511A65">
        <w:rPr>
          <w:rFonts w:ascii="Times New Roman" w:hAnsi="Times New Roman" w:cs="Times New Roman"/>
          <w:sz w:val="20"/>
          <w:szCs w:val="20"/>
        </w:rPr>
        <w:t xml:space="preserve">Terdapat perbedaan fasilitas pembelajaran yang diberikan kepada mahasiswa antara semester ganjil tahun 2015/2016 dan semserter ganjil tahun 2020/2021. Pertama karena kondisi sebelum pandemi dan dimasa pandemi akibat virus corona. Hal ini menunjukkan bahwa perubahan pembelajaran secara </w:t>
      </w:r>
      <w:r w:rsidRPr="00511A65">
        <w:rPr>
          <w:rFonts w:ascii="Times New Roman" w:hAnsi="Times New Roman" w:cs="Times New Roman"/>
          <w:sz w:val="20"/>
          <w:szCs w:val="20"/>
        </w:rPr>
        <w:lastRenderedPageBreak/>
        <w:t xml:space="preserve">mendadak berdampak tidak bagus terhadap hasil belajar mahasiswa – KPS. Mahasiswa merasa pembelajaran tatap muka lebih efektif </w:t>
      </w:r>
      <w:r w:rsidR="00A82655">
        <w:rPr>
          <w:rFonts w:ascii="Times New Roman" w:hAnsi="Times New Roman" w:cs="Times New Roman"/>
          <w:sz w:val="20"/>
          <w:szCs w:val="20"/>
        </w:rPr>
        <w:t>[22]</w:t>
      </w:r>
      <w:r w:rsidRPr="00511A65">
        <w:rPr>
          <w:rFonts w:ascii="Times New Roman" w:hAnsi="Times New Roman" w:cs="Times New Roman"/>
          <w:sz w:val="20"/>
          <w:szCs w:val="20"/>
        </w:rPr>
        <w:t xml:space="preserve">. Mahasiswa membutuhkan adaptasi dan aklimatisasi agar dapat mengekspresikan performa yang bagus. Sedikit banyak, latar belakang seperti mahasiswa PGSD merupakan mahasiswa non-sains </w:t>
      </w:r>
      <w:r w:rsidR="00A82655">
        <w:rPr>
          <w:rFonts w:ascii="Times New Roman" w:hAnsi="Times New Roman" w:cs="Times New Roman"/>
          <w:sz w:val="20"/>
          <w:szCs w:val="20"/>
        </w:rPr>
        <w:t>[23]</w:t>
      </w:r>
      <w:r w:rsidRPr="00511A65">
        <w:rPr>
          <w:rFonts w:ascii="Times New Roman" w:hAnsi="Times New Roman" w:cs="Times New Roman"/>
          <w:sz w:val="20"/>
          <w:szCs w:val="20"/>
        </w:rPr>
        <w:t>, pengetahuannya terhadap konsep sains relatif lebih rendah dibandingkan dengan mahasiswa sains. Selain itu, pembelajaran yang terbukti dapat meningkatkan KPS seperti</w:t>
      </w:r>
      <w:r w:rsidRPr="00511A65">
        <w:rPr>
          <w:rFonts w:ascii="Times New Roman" w:hAnsi="Times New Roman" w:cs="Times New Roman"/>
          <w:i/>
          <w:iCs/>
          <w:sz w:val="20"/>
          <w:szCs w:val="20"/>
        </w:rPr>
        <w:t xml:space="preserve"> problem based instruction </w:t>
      </w:r>
      <w:r w:rsidR="004C3CB9" w:rsidRPr="004C3CB9">
        <w:rPr>
          <w:rFonts w:ascii="Times New Roman" w:hAnsi="Times New Roman" w:cs="Times New Roman"/>
          <w:iCs/>
          <w:sz w:val="20"/>
          <w:szCs w:val="20"/>
        </w:rPr>
        <w:t>[8]</w:t>
      </w:r>
      <w:r w:rsidRPr="00511A65">
        <w:rPr>
          <w:rFonts w:ascii="Times New Roman" w:hAnsi="Times New Roman" w:cs="Times New Roman"/>
          <w:iCs/>
          <w:sz w:val="20"/>
          <w:szCs w:val="20"/>
        </w:rPr>
        <w:t>,</w:t>
      </w:r>
      <w:r w:rsidRPr="00511A65">
        <w:rPr>
          <w:rFonts w:ascii="Times New Roman" w:hAnsi="Times New Roman" w:cs="Times New Roman"/>
          <w:i/>
          <w:iCs/>
          <w:sz w:val="20"/>
          <w:szCs w:val="20"/>
        </w:rPr>
        <w:t xml:space="preserve"> </w:t>
      </w:r>
      <w:r w:rsidRPr="00511A65">
        <w:rPr>
          <w:rFonts w:ascii="Times New Roman" w:hAnsi="Times New Roman" w:cs="Times New Roman"/>
          <w:iCs/>
          <w:sz w:val="20"/>
          <w:szCs w:val="20"/>
        </w:rPr>
        <w:t xml:space="preserve">model praktikum </w:t>
      </w:r>
      <w:r w:rsidRPr="00511A65">
        <w:rPr>
          <w:rFonts w:ascii="Times New Roman" w:hAnsi="Times New Roman" w:cs="Times New Roman"/>
          <w:i/>
          <w:iCs/>
          <w:sz w:val="20"/>
          <w:szCs w:val="20"/>
        </w:rPr>
        <w:t>problem solving laboratory</w:t>
      </w:r>
      <w:r w:rsidRPr="00511A65">
        <w:rPr>
          <w:rFonts w:ascii="Times New Roman" w:hAnsi="Times New Roman" w:cs="Times New Roman"/>
          <w:iCs/>
          <w:sz w:val="20"/>
          <w:szCs w:val="20"/>
        </w:rPr>
        <w:t xml:space="preserve"> </w:t>
      </w:r>
      <w:r w:rsidR="004C3CB9">
        <w:rPr>
          <w:rFonts w:ascii="Times New Roman" w:hAnsi="Times New Roman" w:cs="Times New Roman"/>
          <w:iCs/>
          <w:sz w:val="20"/>
          <w:szCs w:val="20"/>
        </w:rPr>
        <w:t>[9]</w:t>
      </w:r>
      <w:r w:rsidRPr="00511A65">
        <w:rPr>
          <w:rFonts w:ascii="Times New Roman" w:hAnsi="Times New Roman" w:cs="Times New Roman"/>
          <w:iCs/>
          <w:sz w:val="20"/>
          <w:szCs w:val="20"/>
        </w:rPr>
        <w:t>,</w:t>
      </w:r>
      <w:r w:rsidRPr="00511A65">
        <w:rPr>
          <w:rFonts w:ascii="Times New Roman" w:hAnsi="Times New Roman" w:cs="Times New Roman"/>
          <w:sz w:val="20"/>
          <w:szCs w:val="20"/>
        </w:rPr>
        <w:t xml:space="preserve"> </w:t>
      </w:r>
      <w:r w:rsidRPr="00511A65">
        <w:rPr>
          <w:rFonts w:ascii="Times New Roman" w:hAnsi="Times New Roman" w:cs="Times New Roman"/>
          <w:i/>
          <w:iCs/>
          <w:sz w:val="20"/>
          <w:szCs w:val="20"/>
        </w:rPr>
        <w:t>CCDSR teaching model</w:t>
      </w:r>
      <w:r w:rsidR="004C3CB9">
        <w:rPr>
          <w:rFonts w:ascii="Times New Roman" w:hAnsi="Times New Roman" w:cs="Times New Roman"/>
          <w:i/>
          <w:iCs/>
          <w:sz w:val="20"/>
          <w:szCs w:val="20"/>
        </w:rPr>
        <w:t xml:space="preserve"> </w:t>
      </w:r>
      <w:r w:rsidR="004C3CB9">
        <w:rPr>
          <w:rFonts w:ascii="Times New Roman" w:hAnsi="Times New Roman" w:cs="Times New Roman"/>
          <w:iCs/>
          <w:sz w:val="20"/>
          <w:szCs w:val="20"/>
        </w:rPr>
        <w:t>[10]</w:t>
      </w:r>
      <w:r w:rsidRPr="00511A65">
        <w:rPr>
          <w:rFonts w:ascii="Times New Roman" w:hAnsi="Times New Roman" w:cs="Times New Roman"/>
          <w:iCs/>
          <w:sz w:val="20"/>
          <w:szCs w:val="20"/>
        </w:rPr>
        <w:t xml:space="preserve">, </w:t>
      </w:r>
      <w:r w:rsidRPr="00511A65">
        <w:rPr>
          <w:rFonts w:ascii="Times New Roman" w:hAnsi="Times New Roman" w:cs="Times New Roman"/>
          <w:i/>
          <w:iCs/>
          <w:sz w:val="20"/>
          <w:szCs w:val="20"/>
        </w:rPr>
        <w:t>guided inquiry learning model</w:t>
      </w:r>
      <w:r w:rsidRPr="00511A65">
        <w:rPr>
          <w:rFonts w:ascii="Times New Roman" w:hAnsi="Times New Roman" w:cs="Times New Roman"/>
          <w:iCs/>
          <w:sz w:val="20"/>
          <w:szCs w:val="20"/>
        </w:rPr>
        <w:t xml:space="preserve"> </w:t>
      </w:r>
      <w:r w:rsidR="004C3CB9">
        <w:rPr>
          <w:rFonts w:ascii="Times New Roman" w:hAnsi="Times New Roman" w:cs="Times New Roman"/>
          <w:iCs/>
          <w:sz w:val="20"/>
          <w:szCs w:val="20"/>
        </w:rPr>
        <w:t xml:space="preserve"> [11]</w:t>
      </w:r>
      <w:r w:rsidRPr="00511A65">
        <w:rPr>
          <w:rFonts w:ascii="Times New Roman" w:hAnsi="Times New Roman" w:cs="Times New Roman"/>
          <w:iCs/>
          <w:sz w:val="20"/>
          <w:szCs w:val="20"/>
        </w:rPr>
        <w:fldChar w:fldCharType="begin" w:fldLock="1"/>
      </w:r>
      <w:r w:rsidRPr="00511A65">
        <w:rPr>
          <w:rFonts w:ascii="Times New Roman" w:hAnsi="Times New Roman" w:cs="Times New Roman"/>
          <w:iCs/>
          <w:sz w:val="20"/>
          <w:szCs w:val="20"/>
        </w:rPr>
        <w:instrText>ADDIN CSL_CITATION {"citationItems":[{"id":"ITEM-1","itemData":{"author":[{"dropping-particle":"","family":"Malau","given":"Santy Menitulo","non-dropping-particle":"","parse-names":false,"suffix":""},{"dropping-particle":"","family":"Motlan","given":"","non-dropping-particle":"","parse-names":false,"suffix":""},{"dropping-particle":"","family":"Sirait","given":"Makmur","non-dropping-particle":"","parse-names":false,"suffix":""},{"dropping-particle":"","family":"Lubis","given":"Rajo Hasim","non-dropping-particle":"","parse-names":false,"suffix":""}],"container-title":"Journal of Transformative Education and Educational Leadership","id":"ITEM-1","issue":"2","issued":{"date-parts":[["2019"]]},"page":"29 - 37","title":"The effect of guided inquiry learning model and creativity on students science process skills","type":"article-journal","volume":"1"},"uris":["http://www.mendeley.com/documents/?uuid=73eae08e-7977-41eb-9ff1-5870b86c1054"]}],"mendeley":{"formattedCitation":"(Malau et al., 2019)","plainTextFormattedCitation":"(Malau et al., 2019)","previouslyFormattedCitation":"(Malau et al., 2019)"},"properties":{"noteIndex":0},"schema":"https://github.com/citation-style-language/schema/raw/master/csl-citation.json"}</w:instrText>
      </w:r>
      <w:r w:rsidRPr="00511A65">
        <w:rPr>
          <w:rFonts w:ascii="Times New Roman" w:hAnsi="Times New Roman" w:cs="Times New Roman"/>
          <w:iCs/>
          <w:sz w:val="20"/>
          <w:szCs w:val="20"/>
        </w:rPr>
        <w:fldChar w:fldCharType="end"/>
      </w:r>
      <w:r w:rsidRPr="00511A65">
        <w:rPr>
          <w:rFonts w:ascii="Times New Roman" w:hAnsi="Times New Roman" w:cs="Times New Roman"/>
          <w:iCs/>
          <w:sz w:val="20"/>
          <w:szCs w:val="20"/>
        </w:rPr>
        <w:t xml:space="preserve">, dan </w:t>
      </w:r>
      <w:r w:rsidRPr="00511A65">
        <w:rPr>
          <w:rFonts w:ascii="Times New Roman" w:hAnsi="Times New Roman" w:cs="Times New Roman"/>
          <w:i/>
          <w:iCs/>
          <w:sz w:val="20"/>
          <w:szCs w:val="20"/>
        </w:rPr>
        <w:t>problem-based learning</w:t>
      </w:r>
      <w:r w:rsidRPr="00511A65">
        <w:rPr>
          <w:rFonts w:ascii="Times New Roman" w:hAnsi="Times New Roman" w:cs="Times New Roman"/>
          <w:iCs/>
          <w:sz w:val="20"/>
          <w:szCs w:val="20"/>
        </w:rPr>
        <w:t xml:space="preserve"> </w:t>
      </w:r>
      <w:r w:rsidR="004C3CB9">
        <w:rPr>
          <w:rFonts w:ascii="Times New Roman" w:hAnsi="Times New Roman" w:cs="Times New Roman"/>
          <w:iCs/>
          <w:sz w:val="20"/>
          <w:szCs w:val="20"/>
        </w:rPr>
        <w:t>[12]</w:t>
      </w:r>
      <w:r w:rsidRPr="00511A65">
        <w:rPr>
          <w:rFonts w:ascii="Times New Roman" w:hAnsi="Times New Roman" w:cs="Times New Roman"/>
          <w:iCs/>
          <w:sz w:val="20"/>
          <w:szCs w:val="20"/>
        </w:rPr>
        <w:fldChar w:fldCharType="begin" w:fldLock="1"/>
      </w:r>
      <w:r w:rsidRPr="00511A65">
        <w:rPr>
          <w:rFonts w:ascii="Times New Roman" w:hAnsi="Times New Roman" w:cs="Times New Roman"/>
          <w:iCs/>
          <w:sz w:val="20"/>
          <w:szCs w:val="20"/>
        </w:rPr>
        <w:instrText>ADDIN CSL_CITATION {"citationItems":[{"id":"ITEM-1","itemData":{"DOI":"10.29333/iji.2019.12177a","author":[{"dropping-particle":"","family":"Duda","given":"Hilarius Jago","non-dropping-particle":"","parse-names":false,"suffix":""},{"dropping-particle":"","family":"Herawati Susilo","given":"","non-dropping-particle":"","parse-names":false,"suffix":""},{"dropping-particle":"","family":"Newcombe","given":"Peter","non-dropping-particle":"","parse-names":false,"suffix":""}],"container-title":"International Journal of Instruction","id":"ITEM-1","issue":"1","issued":{"date-parts":[["2019"]]},"page":"1207-1222","title":"Enhancing different ethnicity science process skills: problem-based learning through practicum and authentic assessment","type":"article-journal","volume":"12"},"uris":["http://www.mendeley.com/documents/?uuid=f9fa8190-0675-4f7a-9098-802bbed08d9b"]}],"mendeley":{"formattedCitation":"(Duda et al., 2019)","plainTextFormattedCitation":"(Duda et al., 2019)","previouslyFormattedCitation":"(Duda et al., 2019)"},"properties":{"noteIndex":0},"schema":"https://github.com/citation-style-language/schema/raw/master/csl-citation.json"}</w:instrText>
      </w:r>
      <w:r w:rsidRPr="00511A65">
        <w:rPr>
          <w:rFonts w:ascii="Times New Roman" w:hAnsi="Times New Roman" w:cs="Times New Roman"/>
          <w:iCs/>
          <w:sz w:val="20"/>
          <w:szCs w:val="20"/>
        </w:rPr>
        <w:fldChar w:fldCharType="end"/>
      </w:r>
      <w:r w:rsidRPr="00511A65">
        <w:rPr>
          <w:rFonts w:ascii="Times New Roman" w:hAnsi="Times New Roman" w:cs="Times New Roman"/>
          <w:sz w:val="20"/>
          <w:szCs w:val="20"/>
        </w:rPr>
        <w:t xml:space="preserve"> memiliki kesamaan yaitu mahasiswa dilatih untuk memecahkan masalah sains. Ini sesuatu yang penting karena KPS erat kaitannya dengan hal tersebut. Kesamaan kedua adalah dilakukan secara tatap muka.</w:t>
      </w:r>
    </w:p>
    <w:p w:rsidR="00234EE1" w:rsidRPr="00511A65" w:rsidRDefault="00234EE1" w:rsidP="00FC38D0">
      <w:pPr>
        <w:spacing w:after="0" w:line="240" w:lineRule="auto"/>
        <w:ind w:leftChars="0" w:left="0" w:firstLineChars="0" w:firstLine="720"/>
        <w:jc w:val="both"/>
        <w:rPr>
          <w:rFonts w:ascii="Times New Roman" w:hAnsi="Times New Roman" w:cs="Times New Roman"/>
          <w:sz w:val="20"/>
          <w:szCs w:val="20"/>
        </w:rPr>
      </w:pPr>
      <w:r w:rsidRPr="00511A65">
        <w:rPr>
          <w:rFonts w:ascii="Times New Roman" w:hAnsi="Times New Roman" w:cs="Times New Roman"/>
          <w:sz w:val="20"/>
          <w:szCs w:val="20"/>
        </w:rPr>
        <w:t>Pembelajaran melalui implementasi SPADA U</w:t>
      </w:r>
      <w:r w:rsidR="009E0C09">
        <w:rPr>
          <w:rFonts w:ascii="Times New Roman" w:hAnsi="Times New Roman" w:cs="Times New Roman"/>
          <w:sz w:val="20"/>
          <w:szCs w:val="20"/>
        </w:rPr>
        <w:t>nram</w:t>
      </w:r>
      <w:r w:rsidRPr="00511A65">
        <w:rPr>
          <w:rFonts w:ascii="Times New Roman" w:hAnsi="Times New Roman" w:cs="Times New Roman"/>
          <w:sz w:val="20"/>
          <w:szCs w:val="20"/>
        </w:rPr>
        <w:t xml:space="preserve"> tidak bisa dilakukan tatap muka walaupun secara virtual. </w:t>
      </w:r>
      <w:r w:rsidRPr="009E0C09">
        <w:rPr>
          <w:rFonts w:ascii="Times New Roman" w:hAnsi="Times New Roman" w:cs="Times New Roman"/>
          <w:i/>
          <w:sz w:val="20"/>
          <w:szCs w:val="20"/>
        </w:rPr>
        <w:t>Fiture</w:t>
      </w:r>
      <w:r w:rsidRPr="00511A65">
        <w:rPr>
          <w:rFonts w:ascii="Times New Roman" w:hAnsi="Times New Roman" w:cs="Times New Roman"/>
          <w:sz w:val="20"/>
          <w:szCs w:val="20"/>
        </w:rPr>
        <w:t xml:space="preserve"> BBB tidak berfungsi dengan baik akibat dari penggunaannya yang dilakukan pada banyak mata kuliah secara bersamaan. Kendala umum pada pembelajaran daring seperti jaringan tidak stabil dan ketersediaan kuota </w:t>
      </w:r>
      <w:r w:rsidR="00951E44">
        <w:rPr>
          <w:rFonts w:ascii="Times New Roman" w:hAnsi="Times New Roman" w:cs="Times New Roman"/>
          <w:sz w:val="20"/>
          <w:szCs w:val="20"/>
        </w:rPr>
        <w:t>[24 – 27]</w:t>
      </w:r>
      <w:r w:rsidRPr="00511A65">
        <w:rPr>
          <w:rFonts w:ascii="Times New Roman" w:hAnsi="Times New Roman" w:cs="Times New Roman"/>
          <w:sz w:val="20"/>
          <w:szCs w:val="20"/>
        </w:rPr>
        <w:t xml:space="preserve"> membuat pengalaman belajar mahasiswa menjadi tidak optimal. Pembelajaran mata kuliah IAD ini juga tidak melatih mahasiswa untuk menyelesaikan permasalahan sains baik secara mandiri maupun proses </w:t>
      </w:r>
      <w:r w:rsidRPr="00511A65">
        <w:rPr>
          <w:rFonts w:ascii="Times New Roman" w:hAnsi="Times New Roman" w:cs="Times New Roman"/>
          <w:i/>
          <w:sz w:val="20"/>
          <w:szCs w:val="20"/>
        </w:rPr>
        <w:t>guided</w:t>
      </w:r>
      <w:r w:rsidRPr="00511A65">
        <w:rPr>
          <w:rFonts w:ascii="Times New Roman" w:hAnsi="Times New Roman" w:cs="Times New Roman"/>
          <w:sz w:val="20"/>
          <w:szCs w:val="20"/>
        </w:rPr>
        <w:t xml:space="preserve">. Melalui forum diskusi mahasiswa difasilitasi untuk mengungkapkan berbagai </w:t>
      </w:r>
      <w:r w:rsidRPr="00511A65">
        <w:rPr>
          <w:rFonts w:ascii="Times New Roman" w:hAnsi="Times New Roman" w:cs="Times New Roman"/>
          <w:sz w:val="20"/>
          <w:szCs w:val="20"/>
        </w:rPr>
        <w:lastRenderedPageBreak/>
        <w:t xml:space="preserve">permasalahan sains dengan memposting rumusan masalah sains sesuai topik. Namun pemecahannya tidak memungkin dilakukan melalui </w:t>
      </w:r>
      <w:r w:rsidRPr="00511A65">
        <w:rPr>
          <w:rFonts w:ascii="Times New Roman" w:hAnsi="Times New Roman" w:cs="Times New Roman"/>
          <w:i/>
          <w:sz w:val="20"/>
          <w:szCs w:val="20"/>
        </w:rPr>
        <w:t>scientific method</w:t>
      </w:r>
      <w:r w:rsidRPr="00511A65">
        <w:rPr>
          <w:rFonts w:ascii="Times New Roman" w:hAnsi="Times New Roman" w:cs="Times New Roman"/>
          <w:sz w:val="20"/>
          <w:szCs w:val="20"/>
        </w:rPr>
        <w:t xml:space="preserve"> yang banyak tahapannya menjadi indikator KPS. Ditinjau dari proses belajar mengajar, fokus mata kuliah IAD ini masih pada produk sains. Mahasiswa lebih dituntut untuk menguasai berbagai konsep, teori, prinsip, dan hukum terkait sains. Faktor lain yang menjadi penyebab rendahnya KPS dasar mahasiswa di antaranya rendahnya motivasi belajar mahasiswa, dan kecilnya bobot mata kuliah sains.</w:t>
      </w:r>
    </w:p>
    <w:p w:rsidR="00234EE1" w:rsidRPr="00511A65" w:rsidRDefault="00234EE1" w:rsidP="00FC38D0">
      <w:pPr>
        <w:spacing w:after="0" w:line="240" w:lineRule="auto"/>
        <w:ind w:leftChars="0" w:left="0" w:firstLineChars="0" w:firstLine="720"/>
        <w:jc w:val="both"/>
        <w:rPr>
          <w:rFonts w:ascii="Times New Roman" w:hAnsi="Times New Roman" w:cs="Times New Roman"/>
          <w:sz w:val="20"/>
          <w:szCs w:val="20"/>
        </w:rPr>
      </w:pPr>
      <w:r w:rsidRPr="00511A65">
        <w:rPr>
          <w:rFonts w:ascii="Times New Roman" w:hAnsi="Times New Roman" w:cs="Times New Roman"/>
          <w:sz w:val="20"/>
          <w:szCs w:val="20"/>
        </w:rPr>
        <w:t>Motivasi belajar mahasiswa yang rendah dapat diamati dari banyaknya mahasiswa yang merasa tidak kuliah ketika difasilitasi melalui pembelajaran daring, dan hanya sebagian kecil yang aktif pada forum diskusi di SPADA U</w:t>
      </w:r>
      <w:r w:rsidR="009E0C09">
        <w:rPr>
          <w:rFonts w:ascii="Times New Roman" w:hAnsi="Times New Roman" w:cs="Times New Roman"/>
          <w:sz w:val="20"/>
          <w:szCs w:val="20"/>
        </w:rPr>
        <w:t>nram</w:t>
      </w:r>
      <w:r w:rsidRPr="00511A65">
        <w:rPr>
          <w:rFonts w:ascii="Times New Roman" w:hAnsi="Times New Roman" w:cs="Times New Roman"/>
          <w:sz w:val="20"/>
          <w:szCs w:val="20"/>
        </w:rPr>
        <w:t xml:space="preserve">. Motivasi belajar merupakan faktor penting karena terbukti dapat meningkatkan hasil belajar sains mahasiswa PGSD </w:t>
      </w:r>
      <w:r w:rsidR="00951E44">
        <w:rPr>
          <w:rFonts w:ascii="Times New Roman" w:hAnsi="Times New Roman" w:cs="Times New Roman"/>
          <w:sz w:val="20"/>
          <w:szCs w:val="20"/>
        </w:rPr>
        <w:t>[28]</w:t>
      </w:r>
      <w:r w:rsidRPr="00511A65">
        <w:rPr>
          <w:rFonts w:ascii="Times New Roman" w:hAnsi="Times New Roman" w:cs="Times New Roman"/>
          <w:sz w:val="20"/>
          <w:szCs w:val="20"/>
        </w:rPr>
        <w:t xml:space="preserve">. Secara khusus, motivasi memiliki pengaruh yang signifikan terhadap kemampuan belajar IAD </w:t>
      </w:r>
      <w:r w:rsidR="00951E44">
        <w:rPr>
          <w:rFonts w:ascii="Times New Roman" w:hAnsi="Times New Roman" w:cs="Times New Roman"/>
          <w:sz w:val="20"/>
          <w:szCs w:val="20"/>
        </w:rPr>
        <w:t>[29]</w:t>
      </w:r>
      <w:r w:rsidRPr="00511A65">
        <w:rPr>
          <w:rFonts w:ascii="Times New Roman" w:hAnsi="Times New Roman" w:cs="Times New Roman"/>
          <w:sz w:val="20"/>
          <w:szCs w:val="20"/>
        </w:rPr>
        <w:t xml:space="preserve">. Motivasi belajar yang baik juga akan berdampak positif terhadap peningkatan KPS mahasiswa PGSD </w:t>
      </w:r>
      <w:r w:rsidR="00951E44">
        <w:rPr>
          <w:rFonts w:ascii="Times New Roman" w:hAnsi="Times New Roman" w:cs="Times New Roman"/>
          <w:sz w:val="20"/>
          <w:szCs w:val="20"/>
        </w:rPr>
        <w:t>[30]</w:t>
      </w:r>
      <w:r w:rsidRPr="00511A65">
        <w:rPr>
          <w:rFonts w:ascii="Times New Roman" w:hAnsi="Times New Roman" w:cs="Times New Roman"/>
          <w:sz w:val="20"/>
          <w:szCs w:val="20"/>
        </w:rPr>
        <w:t xml:space="preserve">. Adapun dari aspek bobot mata kuliah, pendidikan sains di Prodi PGSD FKIP Universitas Mataram hanya 3 SKS dari total 140-an SKS yang harus ditempuh oleh mahasiswa selama 8 semester atau lebih. Rendahnya bobot tersebut menyebabkan mahasiswa meluangkan waktu yang lebih sedikit untuk belajar sains, sehingga pengetahuannya menjadi relatif lebih rendah. Hal ini memberikan dampak yang tidak bagus karena hasil belajar IPA memiliki korelasi positif dan signifikan terhadap KPS mahasiswa PGSD </w:t>
      </w:r>
      <w:r w:rsidR="00951E44">
        <w:rPr>
          <w:rFonts w:ascii="Times New Roman" w:hAnsi="Times New Roman" w:cs="Times New Roman"/>
          <w:sz w:val="20"/>
          <w:szCs w:val="20"/>
        </w:rPr>
        <w:t>[21]</w:t>
      </w:r>
      <w:r w:rsidRPr="00511A65">
        <w:rPr>
          <w:rFonts w:ascii="Times New Roman" w:hAnsi="Times New Roman" w:cs="Times New Roman"/>
          <w:sz w:val="20"/>
          <w:szCs w:val="20"/>
        </w:rPr>
        <w:t>. Hal ini terbukti dari besarnya proporsi mahasiswa yang memiliki DP terhadap KPS dengan kategori rendah dan sangat rendah (Tabel 2).</w:t>
      </w:r>
    </w:p>
    <w:p w:rsidR="00234EE1" w:rsidRPr="00511A65" w:rsidRDefault="00234EE1" w:rsidP="00FC38D0">
      <w:pPr>
        <w:spacing w:after="0" w:line="240" w:lineRule="auto"/>
        <w:ind w:leftChars="0" w:left="0" w:firstLineChars="0" w:firstLine="720"/>
        <w:jc w:val="both"/>
        <w:rPr>
          <w:rFonts w:ascii="Times New Roman" w:hAnsi="Times New Roman" w:cs="Times New Roman"/>
          <w:sz w:val="20"/>
          <w:szCs w:val="20"/>
        </w:rPr>
      </w:pPr>
      <w:r w:rsidRPr="00511A65">
        <w:rPr>
          <w:rFonts w:ascii="Times New Roman" w:hAnsi="Times New Roman" w:cs="Times New Roman"/>
          <w:sz w:val="20"/>
          <w:szCs w:val="20"/>
        </w:rPr>
        <w:t xml:space="preserve">Tabel 2 menunjukkan bahwa proporsi mahasiswa dengan KPS kategori rendah dan sangat rendah mencapai 80% pada quiz 1 dan 88.57% pada quiz 2. Walaupun demikian, mahasiswa memiliki DP dengan kategori cukup dan baik pada indikator mengobservasi, memprediksi dan menyimpukan (Gambar 3). Indikator lain masih berada pada kategori rendah dan sangat rendah terutama pada quiz kedua. Hal ini merupakan dampak dari tingginya proporsi dengan skor 0 pada indikator-indikator tersebut (Gambar 4). Di sisi lain, terdapat proporsi mahasiswa yang memiliki DP dengan kategori sangat baik pada setiap indikator, kecuali indikator mengobservasi pada quiz 1 dan indikator mengklasifikasi pada quiz 2 (Gambar 5). Proporsi kategori baik dan cukup terdapat pada  beberapa indikator namun dengan persentase yang kecil (Tabel 3). Terdapatnya mahasiswa dengan KPS tersebut dapat dipahami karena mahasiswa pernah mendapat mata kuliah sains sebelumnya. Prodi PGSD unik karena termasuk prodi non-sains, namun </w:t>
      </w:r>
      <w:r w:rsidRPr="00511A65">
        <w:rPr>
          <w:rFonts w:ascii="Times New Roman" w:hAnsi="Times New Roman" w:cs="Times New Roman"/>
          <w:sz w:val="20"/>
          <w:szCs w:val="20"/>
        </w:rPr>
        <w:lastRenderedPageBreak/>
        <w:t xml:space="preserve">mahasiswanya mendapat kuliah konsep sains. Berdasarkan hal hal ini, mahasiswa mata kuliah IAD memiliki sejumlah kompetensi sains. Seperti diungkapkan oleh </w:t>
      </w:r>
      <w:r w:rsidR="00951E44">
        <w:rPr>
          <w:rFonts w:ascii="Times New Roman" w:hAnsi="Times New Roman" w:cs="Times New Roman"/>
          <w:sz w:val="20"/>
          <w:szCs w:val="20"/>
        </w:rPr>
        <w:t>[31]</w:t>
      </w:r>
      <w:r w:rsidRPr="00511A65">
        <w:rPr>
          <w:rFonts w:ascii="Times New Roman" w:hAnsi="Times New Roman" w:cs="Times New Roman"/>
          <w:sz w:val="20"/>
          <w:szCs w:val="20"/>
        </w:rPr>
        <w:t xml:space="preserve"> bahwa kemampuan awal memiliki hubungan yang signifikan dengan KPS mahasiswa.</w:t>
      </w:r>
    </w:p>
    <w:p w:rsidR="00234EE1" w:rsidRPr="00511A65" w:rsidRDefault="00234EE1" w:rsidP="00FC38D0">
      <w:pPr>
        <w:spacing w:after="0" w:line="240" w:lineRule="auto"/>
        <w:ind w:leftChars="0" w:left="0" w:firstLineChars="0" w:firstLine="720"/>
        <w:jc w:val="both"/>
        <w:rPr>
          <w:rFonts w:ascii="Times New Roman" w:hAnsi="Times New Roman" w:cs="Times New Roman"/>
          <w:sz w:val="20"/>
          <w:szCs w:val="20"/>
        </w:rPr>
      </w:pPr>
      <w:r w:rsidRPr="00511A65">
        <w:rPr>
          <w:rFonts w:ascii="Times New Roman" w:hAnsi="Times New Roman" w:cs="Times New Roman"/>
          <w:sz w:val="20"/>
          <w:szCs w:val="20"/>
        </w:rPr>
        <w:t>Selain kemampuan awal, faktor lain yang juga berperan terhadap pencapaian terhadap KPS mahasiswa adalah topik sains. Namun ini hanya berlaku pada tingkat indikator karena secara rata-rata terdapat korelasi yang siginifikan dan positif antara quiz 1 dan quiz 2 (Tabel 4). Hasil uji komparasi juga mendukung pernyataan tersebut di mana tidak terdapat perbedaan yang signifikan antara quiz 1 dan quiz 2. Indikator-indikator yang DP mahasiswanya tergantung topik di antaranya keterampilan mengobservasi, mengukur, memprediksi, dan menyimpulkan. Fenomena ini sama seperti saintis yang hanya expert di bidang tertentu. Ahli biologi expert di bidang biologi, sedangkan ahli fisika expert di bidang fisika, demikian pula dengan ahli kimia yang expert di bidang kimia. Di tiap bidang tersebut pun keahlian saintis terspesialisasi. Misalnya bidang biologi dibagi menjadi cabang-cabang ilmu seperti ekologi, taksonomi, herpetologi, botani, zoologi, dan lain-lain yang tiap cabang tersebut memiliki saintisnya masing-masing. Saintis ekologi tentunya lebih terampil dalam mengobservasi, mengukur, memprediksi, dan menyimpulkan fenomena-fenomena alam yang terkait ekologi dibandingkan dengan saintis dari cabang-cabang ilmu biologi yang lain.</w:t>
      </w:r>
    </w:p>
    <w:p w:rsidR="00234EE1" w:rsidRPr="00511A65" w:rsidRDefault="00234EE1" w:rsidP="00FC38D0">
      <w:pPr>
        <w:spacing w:after="0" w:line="240" w:lineRule="auto"/>
        <w:ind w:leftChars="0" w:left="0" w:firstLineChars="0" w:firstLine="720"/>
        <w:jc w:val="both"/>
        <w:rPr>
          <w:rFonts w:ascii="Times New Roman" w:hAnsi="Times New Roman" w:cs="Times New Roman"/>
          <w:sz w:val="20"/>
          <w:szCs w:val="20"/>
        </w:rPr>
      </w:pPr>
      <w:r w:rsidRPr="00511A65">
        <w:rPr>
          <w:rFonts w:ascii="Times New Roman" w:hAnsi="Times New Roman" w:cs="Times New Roman"/>
          <w:sz w:val="20"/>
          <w:szCs w:val="20"/>
        </w:rPr>
        <w:t xml:space="preserve">Relevansinya dengan hasil penelitian ini adalah ada perbedaan tingkat kompetensi pada mahasiswa terkait topik yang digunakan untuk pembelajaran. Setidaknya terdapat 3 bentuk perbedaan yaitu (1) kompotensi tiap mahasiswa terhadap Topik 1, (2) kompotensi tiap mahasiswa terhadap Topik 2, dan (3) kompotensi tiap mahasiswa terhadap Topik 1 dibandingkan dengan Topik 2. Tiga aspek ini yang berdampak terhadap adanya perbedaan DP KPS pada tingkat indikator yang signifikan pada hasil quiz 1 </w:t>
      </w:r>
      <w:r w:rsidRPr="00951E44">
        <w:rPr>
          <w:rFonts w:ascii="Times New Roman" w:hAnsi="Times New Roman" w:cs="Times New Roman"/>
          <w:sz w:val="20"/>
          <w:szCs w:val="20"/>
        </w:rPr>
        <w:t>dan q</w:t>
      </w:r>
      <w:r w:rsidR="00951E44" w:rsidRPr="00951E44">
        <w:rPr>
          <w:rFonts w:ascii="Times New Roman" w:hAnsi="Times New Roman" w:cs="Times New Roman"/>
          <w:sz w:val="20"/>
          <w:szCs w:val="20"/>
        </w:rPr>
        <w:t>uiz 2. Banyak penulis seperti [10 – 12]</w:t>
      </w:r>
      <w:r w:rsidRPr="00951E44">
        <w:rPr>
          <w:rFonts w:ascii="Times New Roman" w:hAnsi="Times New Roman" w:cs="Times New Roman"/>
          <w:sz w:val="20"/>
          <w:szCs w:val="20"/>
        </w:rPr>
        <w:t xml:space="preserve"> menyebutkan topik pembelajaran yang digunakan </w:t>
      </w:r>
      <w:r w:rsidRPr="00511A65">
        <w:rPr>
          <w:rFonts w:ascii="Times New Roman" w:hAnsi="Times New Roman" w:cs="Times New Roman"/>
          <w:sz w:val="20"/>
          <w:szCs w:val="20"/>
        </w:rPr>
        <w:t xml:space="preserve">untuk menginformasikan bahwa hasil penelitiannya terhadap KPS mahasiswa berlaku pada topik tersebut, dan belum tentu berlaku pada topik yang lain. Perbedaan tingkat kompetensi tergantung pada daya adaptasi dan aklimatisasi terhadap perubahan dari pembelajaran luring ke daring, dan literasi ICT mahasiswa. Pada tataran implementasinya, terdapat beberapa kendala pembelajaran daring seperti jaringan yang </w:t>
      </w:r>
      <w:r w:rsidRPr="00511A65">
        <w:rPr>
          <w:rFonts w:ascii="Times New Roman" w:hAnsi="Times New Roman" w:cs="Times New Roman"/>
          <w:i/>
          <w:sz w:val="20"/>
          <w:szCs w:val="20"/>
        </w:rPr>
        <w:t>unstable</w:t>
      </w:r>
      <w:r w:rsidRPr="00511A65">
        <w:rPr>
          <w:rFonts w:ascii="Times New Roman" w:hAnsi="Times New Roman" w:cs="Times New Roman"/>
          <w:sz w:val="20"/>
          <w:szCs w:val="20"/>
        </w:rPr>
        <w:t>, dan ketersediaan kuota internet. Hal ini juga terjadi pada pembelajaran IAD. Pada setiap pembelajaran berlangsung, selalu ada mahasiswa yang memberikan konfirmasi terkait masalah tersebut.</w:t>
      </w:r>
    </w:p>
    <w:p w:rsidR="00234EE1" w:rsidRDefault="00234EE1" w:rsidP="00FC38D0">
      <w:pPr>
        <w:spacing w:after="0" w:line="240" w:lineRule="auto"/>
        <w:ind w:leftChars="0" w:left="0" w:firstLineChars="0" w:firstLine="720"/>
        <w:jc w:val="both"/>
        <w:rPr>
          <w:rFonts w:ascii="Times New Roman" w:hAnsi="Times New Roman" w:cs="Times New Roman"/>
          <w:sz w:val="20"/>
          <w:szCs w:val="20"/>
        </w:rPr>
      </w:pPr>
      <w:r w:rsidRPr="00511A65">
        <w:rPr>
          <w:rFonts w:ascii="Times New Roman" w:hAnsi="Times New Roman" w:cs="Times New Roman"/>
          <w:sz w:val="20"/>
          <w:szCs w:val="20"/>
        </w:rPr>
        <w:lastRenderedPageBreak/>
        <w:t xml:space="preserve">Ditinjau dari persepsinya, daya adaptasi dan aklimatisasi mahasiswa PGSD, FKIP Universitas Mataram terhadap pembelajaran daring masih rendah. Hal ini tampak dari menurunnya intensitas interaksi secara vertikal dengan dosen sebagai fasilitator dan interaksi secara horizontal dengan sesama mahasiswa apabila dibandingkan dengan pembelajaran secara tatap muka sebelum pandemi Covid-19 </w:t>
      </w:r>
      <w:r w:rsidR="00951E44">
        <w:rPr>
          <w:rFonts w:ascii="Times New Roman" w:hAnsi="Times New Roman" w:cs="Times New Roman"/>
          <w:sz w:val="20"/>
          <w:szCs w:val="20"/>
        </w:rPr>
        <w:t>[32]</w:t>
      </w:r>
      <w:r w:rsidRPr="00511A65">
        <w:rPr>
          <w:rFonts w:ascii="Times New Roman" w:hAnsi="Times New Roman" w:cs="Times New Roman"/>
          <w:sz w:val="20"/>
          <w:szCs w:val="20"/>
        </w:rPr>
        <w:t xml:space="preserve">. Terkonfirmasi juga bahwa mahasiswa lebih suka belajar secara tatap muka, dan materi yang disampikan oleh dosen masih banyak yang belum dipahami atau hanya sedikit dari sejumlah tujuan pembelajaran yang dikuasai. Faktor kejenuhan dalam </w:t>
      </w:r>
      <w:r w:rsidRPr="00511A65">
        <w:rPr>
          <w:rFonts w:ascii="Times New Roman" w:hAnsi="Times New Roman" w:cs="Times New Roman"/>
          <w:sz w:val="20"/>
          <w:szCs w:val="20"/>
        </w:rPr>
        <w:lastRenderedPageBreak/>
        <w:t xml:space="preserve">melakukan pembelajaran online juga berdampak pada tidak optimalnya proses belajar mengajar, dan penguasaan mahasiswa terhadap tujuan-tujuan pembelajaran kurang memuaskan </w:t>
      </w:r>
      <w:r w:rsidR="00951E44">
        <w:rPr>
          <w:rFonts w:ascii="Times New Roman" w:hAnsi="Times New Roman" w:cs="Times New Roman"/>
          <w:sz w:val="20"/>
          <w:szCs w:val="20"/>
        </w:rPr>
        <w:t>[33]</w:t>
      </w:r>
      <w:r w:rsidRPr="00511A65">
        <w:rPr>
          <w:rFonts w:ascii="Times New Roman" w:hAnsi="Times New Roman" w:cs="Times New Roman"/>
          <w:sz w:val="20"/>
          <w:szCs w:val="20"/>
        </w:rPr>
        <w:t xml:space="preserve">. Selain itu, pembelajaran daring juga memberikan efek yang negatif terhadap mahasiswa. Efek negatif ini di antaranya (1) secara umum mahasiswa masih mengalami kebingungan terkait pembelajaran daring, (2) mahasiswa cenderung pasif, kurang produktif dan kreatif, (3) adanya tumpukan konsep yang kurang berfaedah, dan (4) rasa jenuh atau bosan membuat mahasiswa stres </w:t>
      </w:r>
      <w:r w:rsidR="00951E44">
        <w:rPr>
          <w:rFonts w:ascii="Times New Roman" w:hAnsi="Times New Roman" w:cs="Times New Roman"/>
          <w:sz w:val="20"/>
          <w:szCs w:val="20"/>
        </w:rPr>
        <w:t>[34]</w:t>
      </w:r>
      <w:r w:rsidRPr="00511A65">
        <w:rPr>
          <w:rFonts w:ascii="Times New Roman" w:hAnsi="Times New Roman" w:cs="Times New Roman"/>
          <w:sz w:val="20"/>
          <w:szCs w:val="20"/>
        </w:rPr>
        <w:t>.</w:t>
      </w:r>
    </w:p>
    <w:p w:rsidR="00234EE1" w:rsidRPr="00234EE1" w:rsidRDefault="00234EE1" w:rsidP="00234EE1">
      <w:pPr>
        <w:spacing w:after="0" w:line="240" w:lineRule="auto"/>
        <w:ind w:leftChars="0" w:left="0" w:firstLineChars="0" w:firstLine="0"/>
        <w:jc w:val="both"/>
        <w:rPr>
          <w:rFonts w:ascii="Times New Roman" w:hAnsi="Times New Roman" w:cs="Times New Roman"/>
          <w:sz w:val="20"/>
          <w:szCs w:val="20"/>
        </w:rPr>
        <w:sectPr w:rsidR="00234EE1" w:rsidRPr="00234EE1" w:rsidSect="00234EE1">
          <w:type w:val="continuous"/>
          <w:pgSz w:w="11907" w:h="16840"/>
          <w:pgMar w:top="1440" w:right="1152" w:bottom="1152" w:left="1440" w:header="720" w:footer="720" w:gutter="0"/>
          <w:cols w:num="2" w:space="720"/>
        </w:sectPr>
      </w:pPr>
    </w:p>
    <w:p w:rsidR="00234EE1" w:rsidRDefault="00234EE1" w:rsidP="00F9435D">
      <w:pPr>
        <w:tabs>
          <w:tab w:val="left" w:pos="450"/>
        </w:tabs>
        <w:spacing w:after="0" w:line="240" w:lineRule="auto"/>
        <w:ind w:left="0" w:hanging="2"/>
        <w:jc w:val="both"/>
        <w:rPr>
          <w:rFonts w:ascii="Times New Roman" w:eastAsia="Times New Roman" w:hAnsi="Times New Roman" w:cs="Times New Roman"/>
          <w:b/>
          <w:sz w:val="20"/>
          <w:szCs w:val="20"/>
        </w:rPr>
        <w:sectPr w:rsidR="00234EE1">
          <w:type w:val="continuous"/>
          <w:pgSz w:w="11907" w:h="16840"/>
          <w:pgMar w:top="1440" w:right="1152" w:bottom="1152" w:left="1440" w:header="720" w:footer="720" w:gutter="0"/>
          <w:cols w:num="2" w:space="720" w:equalWidth="0">
            <w:col w:w="4297" w:space="720"/>
            <w:col w:w="4297" w:space="0"/>
          </w:cols>
        </w:sectPr>
      </w:pPr>
    </w:p>
    <w:p w:rsidR="00026C90" w:rsidRDefault="006B2044" w:rsidP="00F9435D">
      <w:pPr>
        <w:tabs>
          <w:tab w:val="left" w:pos="450"/>
        </w:tabs>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KESIMPULAN </w:t>
      </w:r>
    </w:p>
    <w:p w:rsidR="00026C90" w:rsidRDefault="00234EE1" w:rsidP="00FC38D0">
      <w:pPr>
        <w:spacing w:after="0" w:line="240" w:lineRule="auto"/>
        <w:ind w:leftChars="0" w:left="0" w:firstLineChars="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Keterampilan proses sains mahasiswa berada </w:t>
      </w:r>
      <w:r w:rsidR="00D22C32">
        <w:rPr>
          <w:rFonts w:ascii="Times New Roman" w:eastAsia="Times New Roman" w:hAnsi="Times New Roman" w:cs="Times New Roman"/>
          <w:sz w:val="20"/>
          <w:szCs w:val="20"/>
        </w:rPr>
        <w:t xml:space="preserve">pada </w:t>
      </w:r>
      <w:r>
        <w:rPr>
          <w:rFonts w:ascii="Times New Roman" w:eastAsia="Times New Roman" w:hAnsi="Times New Roman" w:cs="Times New Roman"/>
          <w:sz w:val="20"/>
          <w:szCs w:val="20"/>
        </w:rPr>
        <w:t>kategori sangat rendah. Walaupun demikian, terdapat beberapa indikator di mana</w:t>
      </w:r>
      <w:r w:rsidR="00D100FF">
        <w:rPr>
          <w:rFonts w:ascii="Times New Roman" w:eastAsia="Times New Roman" w:hAnsi="Times New Roman" w:cs="Times New Roman"/>
          <w:sz w:val="20"/>
          <w:szCs w:val="20"/>
        </w:rPr>
        <w:t xml:space="preserve"> mahasiswa memiliki derajat penguasaan dengan kategori cukup, baik, dan sangat baik.</w:t>
      </w:r>
      <w:r w:rsidR="006B2044">
        <w:rPr>
          <w:rFonts w:ascii="Times New Roman" w:eastAsia="Times New Roman" w:hAnsi="Times New Roman" w:cs="Times New Roman"/>
          <w:i/>
          <w:sz w:val="20"/>
          <w:szCs w:val="20"/>
        </w:rPr>
        <w:t xml:space="preserve"> </w:t>
      </w:r>
    </w:p>
    <w:p w:rsidR="00026C90" w:rsidRDefault="00026C90" w:rsidP="00F9435D">
      <w:pPr>
        <w:spacing w:after="0" w:line="240" w:lineRule="auto"/>
        <w:ind w:left="0" w:hanging="2"/>
        <w:jc w:val="both"/>
        <w:rPr>
          <w:rFonts w:ascii="Times New Roman" w:eastAsia="Times New Roman" w:hAnsi="Times New Roman" w:cs="Times New Roman"/>
          <w:sz w:val="20"/>
          <w:szCs w:val="20"/>
        </w:rPr>
      </w:pPr>
    </w:p>
    <w:p w:rsidR="00026C90" w:rsidRDefault="006B2044" w:rsidP="00F9435D">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DAFTAR PUSTAKA</w:t>
      </w:r>
    </w:p>
    <w:p w:rsidR="00026C90" w:rsidRPr="00D100FF" w:rsidRDefault="00D100FF" w:rsidP="00D100FF">
      <w:pPr>
        <w:pStyle w:val="ListParagraph"/>
        <w:numPr>
          <w:ilvl w:val="0"/>
          <w:numId w:val="2"/>
        </w:numPr>
        <w:spacing w:after="0" w:line="240" w:lineRule="auto"/>
        <w:ind w:leftChars="0" w:firstLineChars="0"/>
        <w:jc w:val="both"/>
        <w:rPr>
          <w:rFonts w:ascii="Times New Roman" w:eastAsia="Times New Roman" w:hAnsi="Times New Roman" w:cs="Times New Roman"/>
          <w:sz w:val="20"/>
          <w:szCs w:val="20"/>
        </w:rPr>
      </w:pPr>
      <w:r w:rsidRPr="00511A65">
        <w:rPr>
          <w:rFonts w:ascii="Times New Roman" w:hAnsi="Times New Roman" w:cs="Times New Roman"/>
          <w:noProof/>
          <w:sz w:val="20"/>
          <w:szCs w:val="20"/>
        </w:rPr>
        <w:t xml:space="preserve">Can, B., Yildiz-Demirtas, V., &amp; Altun, E. (2017). The effect of project- based science education programme on scientific process skills and conceptions of Kindergarten students. </w:t>
      </w:r>
      <w:r w:rsidRPr="00511A65">
        <w:rPr>
          <w:rFonts w:ascii="Times New Roman" w:hAnsi="Times New Roman" w:cs="Times New Roman"/>
          <w:i/>
          <w:iCs/>
          <w:noProof/>
          <w:sz w:val="20"/>
          <w:szCs w:val="20"/>
        </w:rPr>
        <w:t>Journal of Baltic Science Education</w:t>
      </w:r>
      <w:r w:rsidRPr="00511A65">
        <w:rPr>
          <w:rFonts w:ascii="Times New Roman" w:hAnsi="Times New Roman" w:cs="Times New Roman"/>
          <w:noProof/>
          <w:sz w:val="20"/>
          <w:szCs w:val="20"/>
        </w:rPr>
        <w:t xml:space="preserve">, </w:t>
      </w:r>
      <w:r w:rsidRPr="00511A65">
        <w:rPr>
          <w:rFonts w:ascii="Times New Roman" w:hAnsi="Times New Roman" w:cs="Times New Roman"/>
          <w:i/>
          <w:iCs/>
          <w:noProof/>
          <w:sz w:val="20"/>
          <w:szCs w:val="20"/>
        </w:rPr>
        <w:t>16</w:t>
      </w:r>
      <w:r w:rsidRPr="00511A65">
        <w:rPr>
          <w:rFonts w:ascii="Times New Roman" w:hAnsi="Times New Roman" w:cs="Times New Roman"/>
          <w:noProof/>
          <w:sz w:val="20"/>
          <w:szCs w:val="20"/>
        </w:rPr>
        <w:t>(3), 395–413.</w:t>
      </w:r>
    </w:p>
    <w:p w:rsidR="00D100FF" w:rsidRPr="00D100FF" w:rsidRDefault="00D100FF" w:rsidP="00D100FF">
      <w:pPr>
        <w:pStyle w:val="ListParagraph"/>
        <w:numPr>
          <w:ilvl w:val="0"/>
          <w:numId w:val="2"/>
        </w:numPr>
        <w:spacing w:after="0" w:line="240" w:lineRule="auto"/>
        <w:ind w:leftChars="0" w:firstLineChars="0"/>
        <w:jc w:val="both"/>
        <w:rPr>
          <w:rFonts w:ascii="Times New Roman" w:eastAsia="Times New Roman" w:hAnsi="Times New Roman" w:cs="Times New Roman"/>
          <w:sz w:val="20"/>
          <w:szCs w:val="20"/>
        </w:rPr>
      </w:pPr>
      <w:r w:rsidRPr="00511A65">
        <w:rPr>
          <w:rFonts w:ascii="Times New Roman" w:hAnsi="Times New Roman" w:cs="Times New Roman"/>
          <w:noProof/>
          <w:sz w:val="20"/>
          <w:szCs w:val="20"/>
        </w:rPr>
        <w:t xml:space="preserve">Prayitno, B. A., Corebima, D., Susilo, H., Zubaidah, S., &amp; Ramli, M. (2015). Closing the science process skills GAP between students with high and low level academic achievement. </w:t>
      </w:r>
      <w:r w:rsidRPr="00511A65">
        <w:rPr>
          <w:rFonts w:ascii="Times New Roman" w:hAnsi="Times New Roman" w:cs="Times New Roman"/>
          <w:i/>
          <w:iCs/>
          <w:noProof/>
          <w:sz w:val="20"/>
          <w:szCs w:val="20"/>
        </w:rPr>
        <w:t>Journal of Baltic Science Education</w:t>
      </w:r>
      <w:r w:rsidRPr="00511A65">
        <w:rPr>
          <w:rFonts w:ascii="Times New Roman" w:hAnsi="Times New Roman" w:cs="Times New Roman"/>
          <w:noProof/>
          <w:sz w:val="20"/>
          <w:szCs w:val="20"/>
        </w:rPr>
        <w:t xml:space="preserve">, </w:t>
      </w:r>
      <w:r w:rsidRPr="00511A65">
        <w:rPr>
          <w:rFonts w:ascii="Times New Roman" w:hAnsi="Times New Roman" w:cs="Times New Roman"/>
          <w:i/>
          <w:iCs/>
          <w:noProof/>
          <w:sz w:val="20"/>
          <w:szCs w:val="20"/>
        </w:rPr>
        <w:t>16</w:t>
      </w:r>
      <w:r w:rsidRPr="00511A65">
        <w:rPr>
          <w:rFonts w:ascii="Times New Roman" w:hAnsi="Times New Roman" w:cs="Times New Roman"/>
          <w:noProof/>
          <w:sz w:val="20"/>
          <w:szCs w:val="20"/>
        </w:rPr>
        <w:t>(2), 266–277.</w:t>
      </w:r>
    </w:p>
    <w:p w:rsidR="00D100FF" w:rsidRPr="00D100FF" w:rsidRDefault="00D100FF" w:rsidP="00D100FF">
      <w:pPr>
        <w:pStyle w:val="ListParagraph"/>
        <w:numPr>
          <w:ilvl w:val="0"/>
          <w:numId w:val="2"/>
        </w:numPr>
        <w:spacing w:after="0" w:line="240" w:lineRule="auto"/>
        <w:ind w:leftChars="0" w:firstLineChars="0"/>
        <w:jc w:val="both"/>
        <w:rPr>
          <w:rFonts w:ascii="Times New Roman" w:eastAsia="Times New Roman" w:hAnsi="Times New Roman" w:cs="Times New Roman"/>
          <w:sz w:val="20"/>
          <w:szCs w:val="20"/>
        </w:rPr>
      </w:pPr>
      <w:r w:rsidRPr="00511A65">
        <w:rPr>
          <w:rFonts w:ascii="Times New Roman" w:hAnsi="Times New Roman" w:cs="Times New Roman"/>
          <w:noProof/>
          <w:sz w:val="20"/>
          <w:szCs w:val="20"/>
        </w:rPr>
        <w:t xml:space="preserve">Darmaji Darmaji, Kurniawan, D. A., Parasdila, H., &amp; Irdianti. (2018). Deskripsi keterampilan proses sains mahasiswa pada materi termodinamika. </w:t>
      </w:r>
      <w:r w:rsidRPr="00511A65">
        <w:rPr>
          <w:rFonts w:ascii="Times New Roman" w:hAnsi="Times New Roman" w:cs="Times New Roman"/>
          <w:i/>
          <w:iCs/>
          <w:noProof/>
          <w:sz w:val="20"/>
          <w:szCs w:val="20"/>
        </w:rPr>
        <w:t>Berkala Ilmiah Pendidikan Fisika</w:t>
      </w:r>
      <w:r w:rsidRPr="00511A65">
        <w:rPr>
          <w:rFonts w:ascii="Times New Roman" w:hAnsi="Times New Roman" w:cs="Times New Roman"/>
          <w:noProof/>
          <w:sz w:val="20"/>
          <w:szCs w:val="20"/>
        </w:rPr>
        <w:t xml:space="preserve">, </w:t>
      </w:r>
      <w:r w:rsidRPr="00511A65">
        <w:rPr>
          <w:rFonts w:ascii="Times New Roman" w:hAnsi="Times New Roman" w:cs="Times New Roman"/>
          <w:i/>
          <w:iCs/>
          <w:noProof/>
          <w:sz w:val="20"/>
          <w:szCs w:val="20"/>
        </w:rPr>
        <w:t>6</w:t>
      </w:r>
      <w:r>
        <w:rPr>
          <w:rFonts w:ascii="Times New Roman" w:hAnsi="Times New Roman" w:cs="Times New Roman"/>
          <w:noProof/>
          <w:sz w:val="20"/>
          <w:szCs w:val="20"/>
        </w:rPr>
        <w:t>(3), 345–353.</w:t>
      </w:r>
    </w:p>
    <w:p w:rsidR="00D100FF" w:rsidRPr="00D100FF" w:rsidRDefault="00D100FF" w:rsidP="00D100FF">
      <w:pPr>
        <w:pStyle w:val="ListParagraph"/>
        <w:widowControl w:val="0"/>
        <w:numPr>
          <w:ilvl w:val="0"/>
          <w:numId w:val="2"/>
        </w:numPr>
        <w:autoSpaceDE w:val="0"/>
        <w:autoSpaceDN w:val="0"/>
        <w:adjustRightInd w:val="0"/>
        <w:spacing w:after="0" w:line="240" w:lineRule="auto"/>
        <w:ind w:leftChars="0" w:firstLineChars="0"/>
        <w:jc w:val="both"/>
        <w:rPr>
          <w:rFonts w:ascii="Times New Roman" w:hAnsi="Times New Roman" w:cs="Times New Roman"/>
          <w:noProof/>
          <w:sz w:val="20"/>
          <w:szCs w:val="20"/>
        </w:rPr>
      </w:pPr>
      <w:r w:rsidRPr="00D100FF">
        <w:rPr>
          <w:rFonts w:ascii="Times New Roman" w:hAnsi="Times New Roman" w:cs="Times New Roman"/>
          <w:noProof/>
          <w:sz w:val="20"/>
          <w:szCs w:val="20"/>
        </w:rPr>
        <w:t xml:space="preserve">Yolanda, Y. (2019). Profil keterampilan proses sains (KPS) mahasiswa fisika pada materi listrik magnet. </w:t>
      </w:r>
      <w:r w:rsidRPr="00D100FF">
        <w:rPr>
          <w:rFonts w:ascii="Times New Roman" w:hAnsi="Times New Roman" w:cs="Times New Roman"/>
          <w:i/>
          <w:iCs/>
          <w:noProof/>
          <w:sz w:val="20"/>
          <w:szCs w:val="20"/>
        </w:rPr>
        <w:t>JIPFRI: Jurnal Inovasi Pendidikan Fisika Dan Riset Ilmiah</w:t>
      </w:r>
      <w:r w:rsidRPr="00D100FF">
        <w:rPr>
          <w:rFonts w:ascii="Times New Roman" w:hAnsi="Times New Roman" w:cs="Times New Roman"/>
          <w:noProof/>
          <w:sz w:val="20"/>
          <w:szCs w:val="20"/>
        </w:rPr>
        <w:t xml:space="preserve">, </w:t>
      </w:r>
      <w:r w:rsidRPr="00D100FF">
        <w:rPr>
          <w:rFonts w:ascii="Times New Roman" w:hAnsi="Times New Roman" w:cs="Times New Roman"/>
          <w:i/>
          <w:iCs/>
          <w:noProof/>
          <w:sz w:val="20"/>
          <w:szCs w:val="20"/>
        </w:rPr>
        <w:t>3</w:t>
      </w:r>
      <w:r w:rsidRPr="00D100FF">
        <w:rPr>
          <w:rFonts w:ascii="Times New Roman" w:hAnsi="Times New Roman" w:cs="Times New Roman"/>
          <w:noProof/>
          <w:sz w:val="20"/>
          <w:szCs w:val="20"/>
        </w:rPr>
        <w:t>(2), 70–78. https://doi.org/10.30599/jipfri.v3i2.533</w:t>
      </w:r>
    </w:p>
    <w:p w:rsidR="00D100FF" w:rsidRPr="00D100FF" w:rsidRDefault="00D100FF" w:rsidP="00D100FF">
      <w:pPr>
        <w:pStyle w:val="ListParagraph"/>
        <w:numPr>
          <w:ilvl w:val="0"/>
          <w:numId w:val="2"/>
        </w:numPr>
        <w:spacing w:after="0" w:line="240" w:lineRule="auto"/>
        <w:ind w:leftChars="0" w:firstLineChars="0"/>
        <w:jc w:val="both"/>
        <w:rPr>
          <w:rFonts w:ascii="Times New Roman" w:eastAsia="Times New Roman" w:hAnsi="Times New Roman" w:cs="Times New Roman"/>
          <w:sz w:val="20"/>
          <w:szCs w:val="20"/>
        </w:rPr>
      </w:pPr>
      <w:r w:rsidRPr="00511A65">
        <w:rPr>
          <w:rFonts w:ascii="Times New Roman" w:hAnsi="Times New Roman" w:cs="Times New Roman"/>
          <w:noProof/>
          <w:sz w:val="20"/>
          <w:szCs w:val="20"/>
        </w:rPr>
        <w:t xml:space="preserve">Hasyim, F. (2018). Mengukur kemampuan berpikir analitis dan keterampilan proses sains mahasiswa calon guru fisika STKIP Al Hikmah Surabaya. </w:t>
      </w:r>
      <w:r w:rsidRPr="00511A65">
        <w:rPr>
          <w:rFonts w:ascii="Times New Roman" w:hAnsi="Times New Roman" w:cs="Times New Roman"/>
          <w:i/>
          <w:iCs/>
          <w:noProof/>
          <w:sz w:val="20"/>
          <w:szCs w:val="20"/>
        </w:rPr>
        <w:t>JIPVA (Jurnal Pendidikan IPA Veteran)</w:t>
      </w:r>
      <w:r w:rsidRPr="00511A65">
        <w:rPr>
          <w:rFonts w:ascii="Times New Roman" w:hAnsi="Times New Roman" w:cs="Times New Roman"/>
          <w:noProof/>
          <w:sz w:val="20"/>
          <w:szCs w:val="20"/>
        </w:rPr>
        <w:t xml:space="preserve">, </w:t>
      </w:r>
      <w:r w:rsidRPr="00511A65">
        <w:rPr>
          <w:rFonts w:ascii="Times New Roman" w:hAnsi="Times New Roman" w:cs="Times New Roman"/>
          <w:i/>
          <w:iCs/>
          <w:noProof/>
          <w:sz w:val="20"/>
          <w:szCs w:val="20"/>
        </w:rPr>
        <w:t>2</w:t>
      </w:r>
      <w:r w:rsidRPr="00511A65">
        <w:rPr>
          <w:rFonts w:ascii="Times New Roman" w:hAnsi="Times New Roman" w:cs="Times New Roman"/>
          <w:noProof/>
          <w:sz w:val="20"/>
          <w:szCs w:val="20"/>
        </w:rPr>
        <w:t>(1), 80–89.</w:t>
      </w:r>
    </w:p>
    <w:p w:rsidR="006B2044" w:rsidRPr="006B2044" w:rsidRDefault="006B2044" w:rsidP="006B2044">
      <w:pPr>
        <w:pStyle w:val="ListParagraph"/>
        <w:widowControl w:val="0"/>
        <w:numPr>
          <w:ilvl w:val="0"/>
          <w:numId w:val="2"/>
        </w:numPr>
        <w:autoSpaceDE w:val="0"/>
        <w:autoSpaceDN w:val="0"/>
        <w:adjustRightInd w:val="0"/>
        <w:spacing w:after="0" w:line="240" w:lineRule="auto"/>
        <w:ind w:leftChars="0" w:firstLineChars="0"/>
        <w:jc w:val="both"/>
        <w:rPr>
          <w:rFonts w:ascii="Times New Roman" w:hAnsi="Times New Roman" w:cs="Times New Roman"/>
          <w:noProof/>
          <w:sz w:val="20"/>
          <w:szCs w:val="20"/>
        </w:rPr>
      </w:pPr>
      <w:r w:rsidRPr="006B2044">
        <w:rPr>
          <w:rFonts w:ascii="Times New Roman" w:hAnsi="Times New Roman" w:cs="Times New Roman"/>
          <w:noProof/>
          <w:sz w:val="20"/>
          <w:szCs w:val="20"/>
        </w:rPr>
        <w:t xml:space="preserve">Hamdani. (2017). Deskripsi keterampilan proses sains mahasiswa calon guru fisika. </w:t>
      </w:r>
      <w:r w:rsidRPr="006B2044">
        <w:rPr>
          <w:rFonts w:ascii="Times New Roman" w:hAnsi="Times New Roman" w:cs="Times New Roman"/>
          <w:i/>
          <w:iCs/>
          <w:noProof/>
          <w:sz w:val="20"/>
          <w:szCs w:val="20"/>
        </w:rPr>
        <w:t>Jurnal Pendidikan Matematika Dan IPA</w:t>
      </w:r>
      <w:r w:rsidRPr="006B2044">
        <w:rPr>
          <w:rFonts w:ascii="Times New Roman" w:hAnsi="Times New Roman" w:cs="Times New Roman"/>
          <w:noProof/>
          <w:sz w:val="20"/>
          <w:szCs w:val="20"/>
        </w:rPr>
        <w:t xml:space="preserve">, </w:t>
      </w:r>
      <w:r w:rsidRPr="006B2044">
        <w:rPr>
          <w:rFonts w:ascii="Times New Roman" w:hAnsi="Times New Roman" w:cs="Times New Roman"/>
          <w:i/>
          <w:iCs/>
          <w:noProof/>
          <w:sz w:val="20"/>
          <w:szCs w:val="20"/>
        </w:rPr>
        <w:t>8</w:t>
      </w:r>
      <w:r w:rsidRPr="006B2044">
        <w:rPr>
          <w:rFonts w:ascii="Times New Roman" w:hAnsi="Times New Roman" w:cs="Times New Roman"/>
          <w:noProof/>
          <w:sz w:val="20"/>
          <w:szCs w:val="20"/>
        </w:rPr>
        <w:t>(1), 43–51.</w:t>
      </w:r>
    </w:p>
    <w:p w:rsidR="006B2044" w:rsidRPr="006B2044" w:rsidRDefault="006B2044" w:rsidP="006B2044">
      <w:pPr>
        <w:pStyle w:val="ListParagraph"/>
        <w:widowControl w:val="0"/>
        <w:numPr>
          <w:ilvl w:val="0"/>
          <w:numId w:val="2"/>
        </w:numPr>
        <w:autoSpaceDE w:val="0"/>
        <w:autoSpaceDN w:val="0"/>
        <w:adjustRightInd w:val="0"/>
        <w:spacing w:after="0" w:line="240" w:lineRule="auto"/>
        <w:ind w:leftChars="0" w:firstLineChars="0"/>
        <w:jc w:val="both"/>
        <w:rPr>
          <w:rFonts w:ascii="Times New Roman" w:hAnsi="Times New Roman" w:cs="Times New Roman"/>
          <w:noProof/>
          <w:sz w:val="20"/>
          <w:szCs w:val="20"/>
        </w:rPr>
      </w:pPr>
      <w:r w:rsidRPr="006B2044">
        <w:rPr>
          <w:rFonts w:ascii="Times New Roman" w:hAnsi="Times New Roman" w:cs="Times New Roman"/>
          <w:noProof/>
          <w:sz w:val="20"/>
          <w:szCs w:val="20"/>
        </w:rPr>
        <w:t xml:space="preserve">Khairunnisa, Ita, &amp; Istiqomah. (2019). Keterampilan proses sains (KPS) mahasiswa Tadris Biologi pada Mata Kuliah Biologi Umum. </w:t>
      </w:r>
      <w:r w:rsidRPr="006B2044">
        <w:rPr>
          <w:rFonts w:ascii="Times New Roman" w:hAnsi="Times New Roman" w:cs="Times New Roman"/>
          <w:i/>
          <w:iCs/>
          <w:noProof/>
          <w:sz w:val="20"/>
          <w:szCs w:val="20"/>
        </w:rPr>
        <w:t>BIO-INOVED : Jurnal Biologi-Inovasi Pendidikan</w:t>
      </w:r>
      <w:r w:rsidRPr="006B2044">
        <w:rPr>
          <w:rFonts w:ascii="Times New Roman" w:hAnsi="Times New Roman" w:cs="Times New Roman"/>
          <w:noProof/>
          <w:sz w:val="20"/>
          <w:szCs w:val="20"/>
        </w:rPr>
        <w:t xml:space="preserve">, </w:t>
      </w:r>
      <w:r w:rsidRPr="006B2044">
        <w:rPr>
          <w:rFonts w:ascii="Times New Roman" w:hAnsi="Times New Roman" w:cs="Times New Roman"/>
          <w:i/>
          <w:iCs/>
          <w:noProof/>
          <w:sz w:val="20"/>
          <w:szCs w:val="20"/>
        </w:rPr>
        <w:t>1</w:t>
      </w:r>
      <w:r w:rsidRPr="006B2044">
        <w:rPr>
          <w:rFonts w:ascii="Times New Roman" w:hAnsi="Times New Roman" w:cs="Times New Roman"/>
          <w:noProof/>
          <w:sz w:val="20"/>
          <w:szCs w:val="20"/>
        </w:rPr>
        <w:t>(2), 58–65.</w:t>
      </w:r>
    </w:p>
    <w:p w:rsidR="006B2044" w:rsidRPr="006B2044" w:rsidRDefault="006B2044" w:rsidP="006B2044">
      <w:pPr>
        <w:pStyle w:val="ListParagraph"/>
        <w:widowControl w:val="0"/>
        <w:numPr>
          <w:ilvl w:val="0"/>
          <w:numId w:val="2"/>
        </w:numPr>
        <w:autoSpaceDE w:val="0"/>
        <w:autoSpaceDN w:val="0"/>
        <w:adjustRightInd w:val="0"/>
        <w:spacing w:after="0" w:line="240" w:lineRule="auto"/>
        <w:ind w:leftChars="0" w:firstLineChars="0"/>
        <w:jc w:val="both"/>
        <w:rPr>
          <w:rFonts w:ascii="Times New Roman" w:hAnsi="Times New Roman" w:cs="Times New Roman"/>
          <w:noProof/>
          <w:sz w:val="20"/>
          <w:szCs w:val="20"/>
        </w:rPr>
      </w:pPr>
      <w:r w:rsidRPr="006B2044">
        <w:rPr>
          <w:rFonts w:ascii="Times New Roman" w:hAnsi="Times New Roman" w:cs="Times New Roman"/>
          <w:noProof/>
          <w:sz w:val="20"/>
          <w:szCs w:val="20"/>
        </w:rPr>
        <w:t xml:space="preserve">Malik, A. (2015). Model pembelajaran problem </w:t>
      </w:r>
      <w:r w:rsidRPr="006B2044">
        <w:rPr>
          <w:rFonts w:ascii="Times New Roman" w:hAnsi="Times New Roman" w:cs="Times New Roman"/>
          <w:noProof/>
          <w:sz w:val="20"/>
          <w:szCs w:val="20"/>
        </w:rPr>
        <w:lastRenderedPageBreak/>
        <w:t xml:space="preserve">based instruction untuk meningkatkan penguasaan konsep dan keterampilan proses sains mahasiswa. </w:t>
      </w:r>
      <w:r w:rsidRPr="006B2044">
        <w:rPr>
          <w:rFonts w:ascii="Times New Roman" w:hAnsi="Times New Roman" w:cs="Times New Roman"/>
          <w:i/>
          <w:iCs/>
          <w:noProof/>
          <w:sz w:val="20"/>
          <w:szCs w:val="20"/>
        </w:rPr>
        <w:t>JPPPF - Jurnal Penelitian &amp; Pengembangan Pendidikan Fisika</w:t>
      </w:r>
      <w:r w:rsidRPr="006B2044">
        <w:rPr>
          <w:rFonts w:ascii="Times New Roman" w:hAnsi="Times New Roman" w:cs="Times New Roman"/>
          <w:noProof/>
          <w:sz w:val="20"/>
          <w:szCs w:val="20"/>
        </w:rPr>
        <w:t xml:space="preserve">, </w:t>
      </w:r>
      <w:r w:rsidRPr="006B2044">
        <w:rPr>
          <w:rFonts w:ascii="Times New Roman" w:hAnsi="Times New Roman" w:cs="Times New Roman"/>
          <w:i/>
          <w:iCs/>
          <w:noProof/>
          <w:sz w:val="20"/>
          <w:szCs w:val="20"/>
        </w:rPr>
        <w:t>1</w:t>
      </w:r>
      <w:r w:rsidRPr="006B2044">
        <w:rPr>
          <w:rFonts w:ascii="Times New Roman" w:hAnsi="Times New Roman" w:cs="Times New Roman"/>
          <w:noProof/>
          <w:sz w:val="20"/>
          <w:szCs w:val="20"/>
        </w:rPr>
        <w:t>(1), 9–16. https://doi.org/10.21009/1.01102</w:t>
      </w:r>
    </w:p>
    <w:p w:rsidR="006B2044" w:rsidRPr="006B2044" w:rsidRDefault="006B2044" w:rsidP="006B2044">
      <w:pPr>
        <w:pStyle w:val="ListParagraph"/>
        <w:widowControl w:val="0"/>
        <w:numPr>
          <w:ilvl w:val="0"/>
          <w:numId w:val="2"/>
        </w:numPr>
        <w:autoSpaceDE w:val="0"/>
        <w:autoSpaceDN w:val="0"/>
        <w:adjustRightInd w:val="0"/>
        <w:spacing w:after="0" w:line="240" w:lineRule="auto"/>
        <w:ind w:leftChars="0" w:firstLineChars="0"/>
        <w:jc w:val="both"/>
        <w:rPr>
          <w:rFonts w:ascii="Times New Roman" w:hAnsi="Times New Roman" w:cs="Times New Roman"/>
          <w:noProof/>
          <w:sz w:val="20"/>
          <w:szCs w:val="20"/>
        </w:rPr>
      </w:pPr>
      <w:r w:rsidRPr="006B2044">
        <w:rPr>
          <w:rFonts w:ascii="Times New Roman" w:hAnsi="Times New Roman" w:cs="Times New Roman"/>
          <w:noProof/>
          <w:sz w:val="20"/>
          <w:szCs w:val="20"/>
        </w:rPr>
        <w:t xml:space="preserve">Malik, A., Handayani, W., &amp; Nuraini, R. (2015). Model praktikum problem solving laboratory untuk meningkatkan keterampilan proses sains mahasiswa. In A. H. A. Dwi Irwanto, Fiki Taufik Akbar (Ed.), </w:t>
      </w:r>
      <w:r w:rsidRPr="006B2044">
        <w:rPr>
          <w:rFonts w:ascii="Times New Roman" w:hAnsi="Times New Roman" w:cs="Times New Roman"/>
          <w:i/>
          <w:iCs/>
          <w:noProof/>
          <w:sz w:val="20"/>
          <w:szCs w:val="20"/>
        </w:rPr>
        <w:t>Simposium Nasional Inovasi dan Pembelajaran Sains</w:t>
      </w:r>
      <w:r w:rsidRPr="006B2044">
        <w:rPr>
          <w:rFonts w:ascii="Times New Roman" w:hAnsi="Times New Roman" w:cs="Times New Roman"/>
          <w:noProof/>
          <w:sz w:val="20"/>
          <w:szCs w:val="20"/>
        </w:rPr>
        <w:t xml:space="preserve"> (pp. 193–196). Program Studi Magister Pengajaran Fisika FMIPA ITB.</w:t>
      </w:r>
    </w:p>
    <w:p w:rsidR="006B2044" w:rsidRPr="006B2044" w:rsidRDefault="006B2044" w:rsidP="006B2044">
      <w:pPr>
        <w:pStyle w:val="ListParagraph"/>
        <w:widowControl w:val="0"/>
        <w:numPr>
          <w:ilvl w:val="0"/>
          <w:numId w:val="2"/>
        </w:numPr>
        <w:autoSpaceDE w:val="0"/>
        <w:autoSpaceDN w:val="0"/>
        <w:adjustRightInd w:val="0"/>
        <w:spacing w:after="0" w:line="240" w:lineRule="auto"/>
        <w:ind w:leftChars="0" w:firstLineChars="0"/>
        <w:jc w:val="both"/>
        <w:rPr>
          <w:rFonts w:ascii="Times New Roman" w:hAnsi="Times New Roman" w:cs="Times New Roman"/>
          <w:noProof/>
          <w:sz w:val="20"/>
          <w:szCs w:val="20"/>
        </w:rPr>
      </w:pPr>
      <w:r w:rsidRPr="006B2044">
        <w:rPr>
          <w:rFonts w:ascii="Times New Roman" w:hAnsi="Times New Roman" w:cs="Times New Roman"/>
          <w:noProof/>
          <w:sz w:val="20"/>
          <w:szCs w:val="20"/>
        </w:rPr>
        <w:t xml:space="preserve">Limatahu, I., Wasis, Sutoyo, S., &amp; Prahani, B. K. (2018). Development of </w:t>
      </w:r>
      <w:r w:rsidR="004C3CB9" w:rsidRPr="006B2044">
        <w:rPr>
          <w:rFonts w:ascii="Times New Roman" w:hAnsi="Times New Roman" w:cs="Times New Roman"/>
          <w:noProof/>
          <w:sz w:val="20"/>
          <w:szCs w:val="20"/>
        </w:rPr>
        <w:t xml:space="preserve">CCDSR </w:t>
      </w:r>
      <w:r w:rsidRPr="006B2044">
        <w:rPr>
          <w:rFonts w:ascii="Times New Roman" w:hAnsi="Times New Roman" w:cs="Times New Roman"/>
          <w:noProof/>
          <w:sz w:val="20"/>
          <w:szCs w:val="20"/>
        </w:rPr>
        <w:t xml:space="preserve">teaching model to improve science process skills of pre-service physics teachers. </w:t>
      </w:r>
      <w:r w:rsidRPr="006B2044">
        <w:rPr>
          <w:rFonts w:ascii="Times New Roman" w:hAnsi="Times New Roman" w:cs="Times New Roman"/>
          <w:i/>
          <w:iCs/>
          <w:noProof/>
          <w:sz w:val="20"/>
          <w:szCs w:val="20"/>
        </w:rPr>
        <w:t>Journal of Baltic Science Education</w:t>
      </w:r>
      <w:r w:rsidRPr="006B2044">
        <w:rPr>
          <w:rFonts w:ascii="Times New Roman" w:hAnsi="Times New Roman" w:cs="Times New Roman"/>
          <w:noProof/>
          <w:sz w:val="20"/>
          <w:szCs w:val="20"/>
        </w:rPr>
        <w:t xml:space="preserve">, </w:t>
      </w:r>
      <w:r w:rsidRPr="006B2044">
        <w:rPr>
          <w:rFonts w:ascii="Times New Roman" w:hAnsi="Times New Roman" w:cs="Times New Roman"/>
          <w:i/>
          <w:iCs/>
          <w:noProof/>
          <w:sz w:val="20"/>
          <w:szCs w:val="20"/>
        </w:rPr>
        <w:t>17</w:t>
      </w:r>
      <w:r w:rsidRPr="006B2044">
        <w:rPr>
          <w:rFonts w:ascii="Times New Roman" w:hAnsi="Times New Roman" w:cs="Times New Roman"/>
          <w:noProof/>
          <w:sz w:val="20"/>
          <w:szCs w:val="20"/>
        </w:rPr>
        <w:t>(5), 812–827.</w:t>
      </w:r>
    </w:p>
    <w:p w:rsidR="006B2044" w:rsidRPr="006B2044" w:rsidRDefault="006B2044" w:rsidP="006B2044">
      <w:pPr>
        <w:pStyle w:val="ListParagraph"/>
        <w:widowControl w:val="0"/>
        <w:numPr>
          <w:ilvl w:val="0"/>
          <w:numId w:val="2"/>
        </w:numPr>
        <w:autoSpaceDE w:val="0"/>
        <w:autoSpaceDN w:val="0"/>
        <w:adjustRightInd w:val="0"/>
        <w:spacing w:after="0" w:line="240" w:lineRule="auto"/>
        <w:ind w:leftChars="0" w:firstLineChars="0"/>
        <w:jc w:val="both"/>
        <w:rPr>
          <w:rFonts w:ascii="Times New Roman" w:hAnsi="Times New Roman" w:cs="Times New Roman"/>
          <w:noProof/>
          <w:sz w:val="20"/>
          <w:szCs w:val="20"/>
        </w:rPr>
      </w:pPr>
      <w:r w:rsidRPr="006B2044">
        <w:rPr>
          <w:rFonts w:ascii="Times New Roman" w:hAnsi="Times New Roman" w:cs="Times New Roman"/>
          <w:noProof/>
          <w:sz w:val="20"/>
          <w:szCs w:val="20"/>
        </w:rPr>
        <w:t xml:space="preserve">Malau, S. M., Motlan, Sirait, M., &amp; Lubis, R. H. (2019). The effect of guided inquiry learning model and creativity on students science process skills. </w:t>
      </w:r>
      <w:r w:rsidRPr="006B2044">
        <w:rPr>
          <w:rFonts w:ascii="Times New Roman" w:hAnsi="Times New Roman" w:cs="Times New Roman"/>
          <w:i/>
          <w:iCs/>
          <w:noProof/>
          <w:sz w:val="20"/>
          <w:szCs w:val="20"/>
        </w:rPr>
        <w:t>Journal of Transformative Education and Educational Leadership</w:t>
      </w:r>
      <w:r w:rsidRPr="006B2044">
        <w:rPr>
          <w:rFonts w:ascii="Times New Roman" w:hAnsi="Times New Roman" w:cs="Times New Roman"/>
          <w:noProof/>
          <w:sz w:val="20"/>
          <w:szCs w:val="20"/>
        </w:rPr>
        <w:t xml:space="preserve">, </w:t>
      </w:r>
      <w:r w:rsidRPr="006B2044">
        <w:rPr>
          <w:rFonts w:ascii="Times New Roman" w:hAnsi="Times New Roman" w:cs="Times New Roman"/>
          <w:i/>
          <w:iCs/>
          <w:noProof/>
          <w:sz w:val="20"/>
          <w:szCs w:val="20"/>
        </w:rPr>
        <w:t>1</w:t>
      </w:r>
      <w:r w:rsidRPr="006B2044">
        <w:rPr>
          <w:rFonts w:ascii="Times New Roman" w:hAnsi="Times New Roman" w:cs="Times New Roman"/>
          <w:noProof/>
          <w:sz w:val="20"/>
          <w:szCs w:val="20"/>
        </w:rPr>
        <w:t>(2), 29–37.</w:t>
      </w:r>
    </w:p>
    <w:p w:rsidR="006B2044" w:rsidRPr="006B2044" w:rsidRDefault="006B2044" w:rsidP="00D100FF">
      <w:pPr>
        <w:pStyle w:val="ListParagraph"/>
        <w:widowControl w:val="0"/>
        <w:numPr>
          <w:ilvl w:val="0"/>
          <w:numId w:val="2"/>
        </w:numPr>
        <w:autoSpaceDE w:val="0"/>
        <w:autoSpaceDN w:val="0"/>
        <w:adjustRightInd w:val="0"/>
        <w:spacing w:after="0" w:line="240" w:lineRule="auto"/>
        <w:ind w:leftChars="0" w:firstLineChars="0"/>
        <w:jc w:val="both"/>
        <w:rPr>
          <w:rFonts w:ascii="Times New Roman" w:eastAsia="Times New Roman" w:hAnsi="Times New Roman" w:cs="Times New Roman"/>
          <w:noProof/>
          <w:sz w:val="20"/>
          <w:szCs w:val="20"/>
        </w:rPr>
      </w:pPr>
      <w:r w:rsidRPr="006B2044">
        <w:rPr>
          <w:rFonts w:ascii="Times New Roman" w:hAnsi="Times New Roman" w:cs="Times New Roman"/>
          <w:noProof/>
          <w:sz w:val="20"/>
          <w:szCs w:val="20"/>
        </w:rPr>
        <w:t xml:space="preserve">Duda, H. J., Herawati Susilo, &amp; Newcombe, P. (2019). Enhancing different ethnicity science process skills: problem-based learning through practicum and authentic assessment. </w:t>
      </w:r>
      <w:r w:rsidRPr="006B2044">
        <w:rPr>
          <w:rFonts w:ascii="Times New Roman" w:hAnsi="Times New Roman" w:cs="Times New Roman"/>
          <w:i/>
          <w:iCs/>
          <w:noProof/>
          <w:sz w:val="20"/>
          <w:szCs w:val="20"/>
        </w:rPr>
        <w:t>International Journal of Instruction</w:t>
      </w:r>
      <w:r w:rsidRPr="006B2044">
        <w:rPr>
          <w:rFonts w:ascii="Times New Roman" w:hAnsi="Times New Roman" w:cs="Times New Roman"/>
          <w:noProof/>
          <w:sz w:val="20"/>
          <w:szCs w:val="20"/>
        </w:rPr>
        <w:t xml:space="preserve">, </w:t>
      </w:r>
      <w:r w:rsidRPr="006B2044">
        <w:rPr>
          <w:rFonts w:ascii="Times New Roman" w:hAnsi="Times New Roman" w:cs="Times New Roman"/>
          <w:i/>
          <w:iCs/>
          <w:noProof/>
          <w:sz w:val="20"/>
          <w:szCs w:val="20"/>
        </w:rPr>
        <w:t>12</w:t>
      </w:r>
      <w:r w:rsidRPr="006B2044">
        <w:rPr>
          <w:rFonts w:ascii="Times New Roman" w:hAnsi="Times New Roman" w:cs="Times New Roman"/>
          <w:noProof/>
          <w:sz w:val="20"/>
          <w:szCs w:val="20"/>
        </w:rPr>
        <w:t xml:space="preserve">(1), 1207–1222. </w:t>
      </w:r>
    </w:p>
    <w:p w:rsidR="006B2044" w:rsidRPr="006B2044" w:rsidRDefault="006B2044" w:rsidP="006B2044">
      <w:pPr>
        <w:pStyle w:val="ListParagraph"/>
        <w:widowControl w:val="0"/>
        <w:numPr>
          <w:ilvl w:val="0"/>
          <w:numId w:val="2"/>
        </w:numPr>
        <w:autoSpaceDE w:val="0"/>
        <w:autoSpaceDN w:val="0"/>
        <w:adjustRightInd w:val="0"/>
        <w:spacing w:after="0" w:line="240" w:lineRule="auto"/>
        <w:ind w:leftChars="0" w:firstLineChars="0"/>
        <w:jc w:val="both"/>
        <w:rPr>
          <w:rFonts w:ascii="Times New Roman" w:hAnsi="Times New Roman" w:cs="Times New Roman"/>
          <w:noProof/>
          <w:sz w:val="20"/>
          <w:szCs w:val="20"/>
        </w:rPr>
      </w:pPr>
      <w:r w:rsidRPr="006B2044">
        <w:rPr>
          <w:rFonts w:ascii="Times New Roman" w:hAnsi="Times New Roman" w:cs="Times New Roman"/>
          <w:noProof/>
          <w:sz w:val="20"/>
          <w:szCs w:val="20"/>
        </w:rPr>
        <w:t xml:space="preserve">Prajoko, S., Amin, M., Rohman, F., &amp; Gipayana, M. (2016). The effect of local materials usage for science practicum on students’ science process skills. </w:t>
      </w:r>
      <w:r w:rsidRPr="006B2044">
        <w:rPr>
          <w:rFonts w:ascii="Times New Roman" w:hAnsi="Times New Roman" w:cs="Times New Roman"/>
          <w:i/>
          <w:iCs/>
          <w:noProof/>
          <w:sz w:val="20"/>
          <w:szCs w:val="20"/>
        </w:rPr>
        <w:t>Educational Research International</w:t>
      </w:r>
      <w:r w:rsidRPr="006B2044">
        <w:rPr>
          <w:rFonts w:ascii="Times New Roman" w:hAnsi="Times New Roman" w:cs="Times New Roman"/>
          <w:noProof/>
          <w:sz w:val="20"/>
          <w:szCs w:val="20"/>
        </w:rPr>
        <w:t xml:space="preserve">, </w:t>
      </w:r>
      <w:r w:rsidRPr="006B2044">
        <w:rPr>
          <w:rFonts w:ascii="Times New Roman" w:hAnsi="Times New Roman" w:cs="Times New Roman"/>
          <w:i/>
          <w:iCs/>
          <w:noProof/>
          <w:sz w:val="20"/>
          <w:szCs w:val="20"/>
        </w:rPr>
        <w:t>5</w:t>
      </w:r>
      <w:r w:rsidRPr="006B2044">
        <w:rPr>
          <w:rFonts w:ascii="Times New Roman" w:hAnsi="Times New Roman" w:cs="Times New Roman"/>
          <w:noProof/>
          <w:sz w:val="20"/>
          <w:szCs w:val="20"/>
        </w:rPr>
        <w:t>(4), 1–10.</w:t>
      </w:r>
    </w:p>
    <w:p w:rsidR="006B2044" w:rsidRPr="006B2044" w:rsidRDefault="006B2044" w:rsidP="006B2044">
      <w:pPr>
        <w:pStyle w:val="ListParagraph"/>
        <w:widowControl w:val="0"/>
        <w:numPr>
          <w:ilvl w:val="0"/>
          <w:numId w:val="2"/>
        </w:numPr>
        <w:autoSpaceDE w:val="0"/>
        <w:autoSpaceDN w:val="0"/>
        <w:adjustRightInd w:val="0"/>
        <w:spacing w:after="0" w:line="240" w:lineRule="auto"/>
        <w:ind w:leftChars="0" w:firstLineChars="0"/>
        <w:jc w:val="both"/>
        <w:rPr>
          <w:rFonts w:ascii="Times New Roman" w:hAnsi="Times New Roman" w:cs="Times New Roman"/>
          <w:noProof/>
          <w:sz w:val="20"/>
          <w:szCs w:val="20"/>
        </w:rPr>
      </w:pPr>
      <w:r w:rsidRPr="006B2044">
        <w:rPr>
          <w:rFonts w:ascii="Times New Roman" w:hAnsi="Times New Roman" w:cs="Times New Roman"/>
          <w:noProof/>
          <w:sz w:val="20"/>
          <w:szCs w:val="20"/>
        </w:rPr>
        <w:t xml:space="preserve">Rohman, F., &amp; Lusiyana, A. (2018). Pengembangan modul praktikum mandiri sebagai asesmen keterampilan proses sains dan keterampilan sosial mahasiswa. </w:t>
      </w:r>
      <w:r w:rsidRPr="006B2044">
        <w:rPr>
          <w:rFonts w:ascii="Times New Roman" w:hAnsi="Times New Roman" w:cs="Times New Roman"/>
          <w:i/>
          <w:iCs/>
          <w:noProof/>
          <w:sz w:val="20"/>
          <w:szCs w:val="20"/>
        </w:rPr>
        <w:t>JIPFRI: Jurnal Inovasi Pendidikan Fisika Dan Riset Ilmiah</w:t>
      </w:r>
      <w:r w:rsidRPr="006B2044">
        <w:rPr>
          <w:rFonts w:ascii="Times New Roman" w:hAnsi="Times New Roman" w:cs="Times New Roman"/>
          <w:noProof/>
          <w:sz w:val="20"/>
          <w:szCs w:val="20"/>
        </w:rPr>
        <w:t xml:space="preserve">, </w:t>
      </w:r>
      <w:r w:rsidRPr="006B2044">
        <w:rPr>
          <w:rFonts w:ascii="Times New Roman" w:hAnsi="Times New Roman" w:cs="Times New Roman"/>
          <w:i/>
          <w:iCs/>
          <w:noProof/>
          <w:sz w:val="20"/>
          <w:szCs w:val="20"/>
        </w:rPr>
        <w:t>1</w:t>
      </w:r>
      <w:r w:rsidRPr="006B2044">
        <w:rPr>
          <w:rFonts w:ascii="Times New Roman" w:hAnsi="Times New Roman" w:cs="Times New Roman"/>
          <w:noProof/>
          <w:sz w:val="20"/>
          <w:szCs w:val="20"/>
        </w:rPr>
        <w:t>(2), 47–56.</w:t>
      </w:r>
    </w:p>
    <w:p w:rsidR="007F5AC0" w:rsidRPr="007F5AC0" w:rsidRDefault="007F5AC0" w:rsidP="007F5AC0">
      <w:pPr>
        <w:pStyle w:val="ListParagraph"/>
        <w:widowControl w:val="0"/>
        <w:numPr>
          <w:ilvl w:val="0"/>
          <w:numId w:val="2"/>
        </w:numPr>
        <w:autoSpaceDE w:val="0"/>
        <w:autoSpaceDN w:val="0"/>
        <w:adjustRightInd w:val="0"/>
        <w:spacing w:after="0" w:line="240" w:lineRule="auto"/>
        <w:ind w:leftChars="0" w:firstLineChars="0"/>
        <w:jc w:val="both"/>
        <w:rPr>
          <w:rFonts w:ascii="Times New Roman" w:hAnsi="Times New Roman" w:cs="Times New Roman"/>
          <w:noProof/>
          <w:sz w:val="20"/>
          <w:szCs w:val="20"/>
        </w:rPr>
      </w:pPr>
      <w:r w:rsidRPr="007F5AC0">
        <w:rPr>
          <w:rFonts w:ascii="Times New Roman" w:hAnsi="Times New Roman" w:cs="Times New Roman"/>
          <w:noProof/>
          <w:sz w:val="20"/>
          <w:szCs w:val="20"/>
        </w:rPr>
        <w:t xml:space="preserve">Patresia, I., Silitonga, M., &amp; Ginting, A. (2020). Developing biology student s ’ worksheet based on STEAM to empower science process skills. </w:t>
      </w:r>
      <w:r w:rsidRPr="007F5AC0">
        <w:rPr>
          <w:rFonts w:ascii="Times New Roman" w:hAnsi="Times New Roman" w:cs="Times New Roman"/>
          <w:i/>
          <w:iCs/>
          <w:noProof/>
          <w:sz w:val="20"/>
          <w:szCs w:val="20"/>
        </w:rPr>
        <w:t>JPBI (Jurnal Pendidikan Biologi Indonesia)</w:t>
      </w:r>
      <w:r w:rsidRPr="007F5AC0">
        <w:rPr>
          <w:rFonts w:ascii="Times New Roman" w:hAnsi="Times New Roman" w:cs="Times New Roman"/>
          <w:noProof/>
          <w:sz w:val="20"/>
          <w:szCs w:val="20"/>
        </w:rPr>
        <w:t xml:space="preserve">, </w:t>
      </w:r>
      <w:r w:rsidRPr="007F5AC0">
        <w:rPr>
          <w:rFonts w:ascii="Times New Roman" w:hAnsi="Times New Roman" w:cs="Times New Roman"/>
          <w:i/>
          <w:iCs/>
          <w:noProof/>
          <w:sz w:val="20"/>
          <w:szCs w:val="20"/>
        </w:rPr>
        <w:lastRenderedPageBreak/>
        <w:t>6</w:t>
      </w:r>
      <w:r w:rsidRPr="007F5AC0">
        <w:rPr>
          <w:rFonts w:ascii="Times New Roman" w:hAnsi="Times New Roman" w:cs="Times New Roman"/>
          <w:noProof/>
          <w:sz w:val="20"/>
          <w:szCs w:val="20"/>
        </w:rPr>
        <w:t>(1), 147–156. https://doi.org/10.2229/jpbi.v6i1. 10225</w:t>
      </w:r>
    </w:p>
    <w:p w:rsidR="00D100FF" w:rsidRDefault="007F5AC0" w:rsidP="007F5AC0">
      <w:pPr>
        <w:pStyle w:val="ListParagraph"/>
        <w:numPr>
          <w:ilvl w:val="0"/>
          <w:numId w:val="2"/>
        </w:numPr>
        <w:spacing w:after="0" w:line="240" w:lineRule="auto"/>
        <w:ind w:leftChars="0" w:firstLineChars="0"/>
        <w:jc w:val="both"/>
        <w:rPr>
          <w:rFonts w:ascii="Times New Roman" w:eastAsia="Times New Roman" w:hAnsi="Times New Roman" w:cs="Times New Roman"/>
          <w:sz w:val="20"/>
          <w:szCs w:val="20"/>
        </w:rPr>
      </w:pPr>
      <w:r w:rsidRPr="007F5AC0">
        <w:rPr>
          <w:rFonts w:ascii="Times New Roman" w:eastAsia="Times New Roman" w:hAnsi="Times New Roman" w:cs="Times New Roman"/>
          <w:sz w:val="20"/>
          <w:szCs w:val="20"/>
        </w:rPr>
        <w:t xml:space="preserve">Ubaidillah, M. (2016). Pengembangan LKPD fisika berbasis problem solving untuk meningkatkan keterampilan proses sains dan keterampilan berpikir tingkat tinggi. </w:t>
      </w:r>
      <w:r w:rsidRPr="00B1037D">
        <w:rPr>
          <w:rFonts w:ascii="Times New Roman" w:eastAsia="Times New Roman" w:hAnsi="Times New Roman" w:cs="Times New Roman"/>
          <w:i/>
          <w:sz w:val="20"/>
          <w:szCs w:val="20"/>
        </w:rPr>
        <w:t>Jurnal EduFisika, 01</w:t>
      </w:r>
      <w:r w:rsidRPr="007F5AC0">
        <w:rPr>
          <w:rFonts w:ascii="Times New Roman" w:eastAsia="Times New Roman" w:hAnsi="Times New Roman" w:cs="Times New Roman"/>
          <w:sz w:val="20"/>
          <w:szCs w:val="20"/>
        </w:rPr>
        <w:t>(02), 9–20.</w:t>
      </w:r>
    </w:p>
    <w:p w:rsidR="007F5AC0" w:rsidRDefault="007F5AC0" w:rsidP="007F5AC0">
      <w:pPr>
        <w:pStyle w:val="ListParagraph"/>
        <w:numPr>
          <w:ilvl w:val="0"/>
          <w:numId w:val="2"/>
        </w:numPr>
        <w:spacing w:after="0" w:line="240" w:lineRule="auto"/>
        <w:ind w:leftChars="0" w:firstLineChars="0"/>
        <w:jc w:val="both"/>
        <w:rPr>
          <w:rFonts w:ascii="Times New Roman" w:eastAsia="Times New Roman" w:hAnsi="Times New Roman" w:cs="Times New Roman"/>
          <w:sz w:val="20"/>
          <w:szCs w:val="20"/>
        </w:rPr>
      </w:pPr>
      <w:r w:rsidRPr="007F5AC0">
        <w:rPr>
          <w:rFonts w:ascii="Times New Roman" w:eastAsia="Times New Roman" w:hAnsi="Times New Roman" w:cs="Times New Roman"/>
          <w:sz w:val="20"/>
          <w:szCs w:val="20"/>
        </w:rPr>
        <w:t xml:space="preserve">Darmaji Darmaji, Kurniawan, D. A., Suryani, A., &amp; Lestari, A. (2018). An identification of physics pre-service teachers’ science process skills through science process skills -based practicum guidebook. </w:t>
      </w:r>
      <w:r w:rsidRPr="00B1037D">
        <w:rPr>
          <w:rFonts w:ascii="Times New Roman" w:eastAsia="Times New Roman" w:hAnsi="Times New Roman" w:cs="Times New Roman"/>
          <w:i/>
          <w:sz w:val="20"/>
          <w:szCs w:val="20"/>
        </w:rPr>
        <w:t>Jurnal Ilmiah Pendidikan Fisika Al-BiRuNi, 07</w:t>
      </w:r>
      <w:r w:rsidRPr="007F5AC0">
        <w:rPr>
          <w:rFonts w:ascii="Times New Roman" w:eastAsia="Times New Roman" w:hAnsi="Times New Roman" w:cs="Times New Roman"/>
          <w:sz w:val="20"/>
          <w:szCs w:val="20"/>
        </w:rPr>
        <w:t xml:space="preserve">(2), 239–245. </w:t>
      </w:r>
      <w:hyperlink r:id="rId23" w:history="1">
        <w:r w:rsidRPr="002B0712">
          <w:rPr>
            <w:rStyle w:val="Hyperlink"/>
            <w:rFonts w:ascii="Times New Roman" w:eastAsia="Times New Roman" w:hAnsi="Times New Roman" w:cs="Times New Roman"/>
            <w:sz w:val="20"/>
            <w:szCs w:val="20"/>
          </w:rPr>
          <w:t>https://doi.org/10.24042/jipfalbiruni.v7i2.2690</w:t>
        </w:r>
      </w:hyperlink>
    </w:p>
    <w:p w:rsidR="007F5AC0" w:rsidRPr="007F5AC0" w:rsidRDefault="007F5AC0" w:rsidP="007F5AC0">
      <w:pPr>
        <w:pStyle w:val="ListParagraph"/>
        <w:widowControl w:val="0"/>
        <w:numPr>
          <w:ilvl w:val="0"/>
          <w:numId w:val="2"/>
        </w:numPr>
        <w:autoSpaceDE w:val="0"/>
        <w:autoSpaceDN w:val="0"/>
        <w:adjustRightInd w:val="0"/>
        <w:spacing w:after="0" w:line="240" w:lineRule="auto"/>
        <w:ind w:leftChars="0" w:firstLineChars="0"/>
        <w:jc w:val="both"/>
        <w:rPr>
          <w:rFonts w:ascii="Times New Roman" w:hAnsi="Times New Roman" w:cs="Times New Roman"/>
          <w:noProof/>
          <w:sz w:val="20"/>
          <w:szCs w:val="20"/>
        </w:rPr>
      </w:pPr>
      <w:r w:rsidRPr="007F5AC0">
        <w:rPr>
          <w:rFonts w:ascii="Times New Roman" w:hAnsi="Times New Roman" w:cs="Times New Roman"/>
          <w:noProof/>
          <w:sz w:val="20"/>
          <w:szCs w:val="20"/>
        </w:rPr>
        <w:t xml:space="preserve">Supriyatman, S., &amp; Sukarno, S. (2014). Improving science process skills (SPS) science concepts mastery (SCM) prospective student teachers through inquiry learning instruction model by using interactive computer simulation. </w:t>
      </w:r>
      <w:r w:rsidRPr="007F5AC0">
        <w:rPr>
          <w:rFonts w:ascii="Times New Roman" w:hAnsi="Times New Roman" w:cs="Times New Roman"/>
          <w:i/>
          <w:iCs/>
          <w:noProof/>
          <w:sz w:val="20"/>
          <w:szCs w:val="20"/>
        </w:rPr>
        <w:t>International Journal of Science and Research (IJSR)</w:t>
      </w:r>
      <w:r w:rsidRPr="007F5AC0">
        <w:rPr>
          <w:rFonts w:ascii="Times New Roman" w:hAnsi="Times New Roman" w:cs="Times New Roman"/>
          <w:noProof/>
          <w:sz w:val="20"/>
          <w:szCs w:val="20"/>
        </w:rPr>
        <w:t xml:space="preserve">, </w:t>
      </w:r>
      <w:r w:rsidRPr="007F5AC0">
        <w:rPr>
          <w:rFonts w:ascii="Times New Roman" w:hAnsi="Times New Roman" w:cs="Times New Roman"/>
          <w:i/>
          <w:iCs/>
          <w:noProof/>
          <w:sz w:val="20"/>
          <w:szCs w:val="20"/>
        </w:rPr>
        <w:t>3</w:t>
      </w:r>
      <w:r w:rsidRPr="007F5AC0">
        <w:rPr>
          <w:rFonts w:ascii="Times New Roman" w:hAnsi="Times New Roman" w:cs="Times New Roman"/>
          <w:noProof/>
          <w:sz w:val="20"/>
          <w:szCs w:val="20"/>
        </w:rPr>
        <w:t>(2), 6–9.</w:t>
      </w:r>
    </w:p>
    <w:p w:rsidR="00A82655" w:rsidRPr="00A82655" w:rsidRDefault="00A82655" w:rsidP="00A82655">
      <w:pPr>
        <w:pStyle w:val="ListParagraph"/>
        <w:widowControl w:val="0"/>
        <w:numPr>
          <w:ilvl w:val="0"/>
          <w:numId w:val="2"/>
        </w:numPr>
        <w:autoSpaceDE w:val="0"/>
        <w:autoSpaceDN w:val="0"/>
        <w:adjustRightInd w:val="0"/>
        <w:spacing w:after="0" w:line="240" w:lineRule="auto"/>
        <w:ind w:leftChars="0" w:firstLineChars="0"/>
        <w:jc w:val="both"/>
        <w:rPr>
          <w:rFonts w:ascii="Times New Roman" w:hAnsi="Times New Roman" w:cs="Times New Roman"/>
          <w:noProof/>
          <w:sz w:val="20"/>
          <w:szCs w:val="20"/>
        </w:rPr>
      </w:pPr>
      <w:r w:rsidRPr="00A82655">
        <w:rPr>
          <w:rFonts w:ascii="Times New Roman" w:hAnsi="Times New Roman" w:cs="Times New Roman"/>
          <w:noProof/>
          <w:sz w:val="20"/>
          <w:szCs w:val="20"/>
        </w:rPr>
        <w:t xml:space="preserve">Sari, P. M., &amp; Zulfadewina. (2018). Profile of science process skill mastery from pre-service elementary school teacher. </w:t>
      </w:r>
      <w:r w:rsidRPr="00A82655">
        <w:rPr>
          <w:rFonts w:ascii="Times New Roman" w:hAnsi="Times New Roman" w:cs="Times New Roman"/>
          <w:i/>
          <w:iCs/>
          <w:noProof/>
          <w:sz w:val="20"/>
          <w:szCs w:val="20"/>
        </w:rPr>
        <w:t>Jurnal Inovasi Pendidikan Dasar</w:t>
      </w:r>
      <w:r w:rsidRPr="00A82655">
        <w:rPr>
          <w:rFonts w:ascii="Times New Roman" w:hAnsi="Times New Roman" w:cs="Times New Roman"/>
          <w:noProof/>
          <w:sz w:val="20"/>
          <w:szCs w:val="20"/>
        </w:rPr>
        <w:t xml:space="preserve">, </w:t>
      </w:r>
      <w:r w:rsidRPr="00A82655">
        <w:rPr>
          <w:rFonts w:ascii="Times New Roman" w:hAnsi="Times New Roman" w:cs="Times New Roman"/>
          <w:i/>
          <w:iCs/>
          <w:noProof/>
          <w:sz w:val="20"/>
          <w:szCs w:val="20"/>
        </w:rPr>
        <w:t>3</w:t>
      </w:r>
      <w:r w:rsidRPr="00A82655">
        <w:rPr>
          <w:rFonts w:ascii="Times New Roman" w:hAnsi="Times New Roman" w:cs="Times New Roman"/>
          <w:noProof/>
          <w:sz w:val="20"/>
          <w:szCs w:val="20"/>
        </w:rPr>
        <w:t>(2), 65–72.</w:t>
      </w:r>
    </w:p>
    <w:p w:rsidR="00A82655" w:rsidRPr="00A82655" w:rsidRDefault="00A82655" w:rsidP="00A82655">
      <w:pPr>
        <w:pStyle w:val="ListParagraph"/>
        <w:widowControl w:val="0"/>
        <w:numPr>
          <w:ilvl w:val="0"/>
          <w:numId w:val="2"/>
        </w:numPr>
        <w:autoSpaceDE w:val="0"/>
        <w:autoSpaceDN w:val="0"/>
        <w:adjustRightInd w:val="0"/>
        <w:spacing w:after="0" w:line="240" w:lineRule="auto"/>
        <w:ind w:leftChars="0" w:firstLineChars="0"/>
        <w:jc w:val="both"/>
        <w:rPr>
          <w:rFonts w:ascii="Times New Roman" w:hAnsi="Times New Roman" w:cs="Times New Roman"/>
          <w:noProof/>
          <w:sz w:val="20"/>
          <w:szCs w:val="20"/>
        </w:rPr>
      </w:pPr>
      <w:r w:rsidRPr="00A82655">
        <w:rPr>
          <w:rFonts w:ascii="Times New Roman" w:hAnsi="Times New Roman" w:cs="Times New Roman"/>
          <w:noProof/>
          <w:sz w:val="20"/>
          <w:szCs w:val="20"/>
        </w:rPr>
        <w:t xml:space="preserve">Julianto, Wasis, &amp; Agustini, R. (2018). Profil sikap terhadap sains, keterampilan proses sains, dan kreativitas mahasiswa Jurusan PGSD FIP UNESA di Mata Kuliah Konsep Dasar IPA. </w:t>
      </w:r>
      <w:r w:rsidRPr="00A82655">
        <w:rPr>
          <w:rFonts w:ascii="Times New Roman" w:hAnsi="Times New Roman" w:cs="Times New Roman"/>
          <w:i/>
          <w:iCs/>
          <w:noProof/>
          <w:sz w:val="20"/>
          <w:szCs w:val="20"/>
        </w:rPr>
        <w:t>Seminar Nasional Pendidikan</w:t>
      </w:r>
      <w:r w:rsidRPr="00A82655">
        <w:rPr>
          <w:rFonts w:ascii="Times New Roman" w:hAnsi="Times New Roman" w:cs="Times New Roman"/>
          <w:noProof/>
          <w:sz w:val="20"/>
          <w:szCs w:val="20"/>
        </w:rPr>
        <w:t>, 197–202.</w:t>
      </w:r>
    </w:p>
    <w:p w:rsidR="00A82655" w:rsidRPr="00A82655" w:rsidRDefault="00A82655" w:rsidP="00A82655">
      <w:pPr>
        <w:pStyle w:val="ListParagraph"/>
        <w:widowControl w:val="0"/>
        <w:numPr>
          <w:ilvl w:val="0"/>
          <w:numId w:val="2"/>
        </w:numPr>
        <w:autoSpaceDE w:val="0"/>
        <w:autoSpaceDN w:val="0"/>
        <w:adjustRightInd w:val="0"/>
        <w:spacing w:after="0" w:line="240" w:lineRule="auto"/>
        <w:ind w:leftChars="0" w:firstLineChars="0"/>
        <w:jc w:val="both"/>
        <w:rPr>
          <w:rFonts w:ascii="Times New Roman" w:hAnsi="Times New Roman" w:cs="Times New Roman"/>
          <w:noProof/>
          <w:sz w:val="20"/>
          <w:szCs w:val="20"/>
        </w:rPr>
      </w:pPr>
      <w:r w:rsidRPr="00A82655">
        <w:rPr>
          <w:rFonts w:ascii="Times New Roman" w:hAnsi="Times New Roman" w:cs="Times New Roman"/>
          <w:noProof/>
          <w:sz w:val="20"/>
          <w:szCs w:val="20"/>
        </w:rPr>
        <w:t xml:space="preserve">Artayasa, I. P., Susilo, H., Lestari, U., &amp; Indriwati, S. E. (2017). Profil keterampilan proses sains dan hubungannya dengan hasil belajar sains mahasiswa Pendidikan Guru Sekolah Dasar. In T. P. T. P. dan P. D. U. N. Malang (Ed.), </w:t>
      </w:r>
      <w:r w:rsidRPr="00A82655">
        <w:rPr>
          <w:rFonts w:ascii="Times New Roman" w:hAnsi="Times New Roman" w:cs="Times New Roman"/>
          <w:i/>
          <w:iCs/>
          <w:noProof/>
          <w:sz w:val="20"/>
          <w:szCs w:val="20"/>
        </w:rPr>
        <w:t>Seminar Nasional Teknologi Pembelajaran dan Pendidikan Dasar</w:t>
      </w:r>
      <w:r w:rsidRPr="00A82655">
        <w:rPr>
          <w:rFonts w:ascii="Times New Roman" w:hAnsi="Times New Roman" w:cs="Times New Roman"/>
          <w:noProof/>
          <w:sz w:val="20"/>
          <w:szCs w:val="20"/>
        </w:rPr>
        <w:t xml:space="preserve"> (pp. 706–714). Pascasarjana Teknologi Pembelajaran dan Pendidikan Dasar Universitas Negeri Malang. http://pasca.um.ac.id/conferences/index.php/sntepnpdas/article/view/933</w:t>
      </w:r>
      <w:r w:rsidR="00B1037D">
        <w:rPr>
          <w:rFonts w:ascii="Times New Roman" w:hAnsi="Times New Roman" w:cs="Times New Roman"/>
          <w:noProof/>
          <w:sz w:val="20"/>
          <w:szCs w:val="20"/>
        </w:rPr>
        <w:t>.</w:t>
      </w:r>
    </w:p>
    <w:p w:rsidR="007F5AC0" w:rsidRPr="00A82655" w:rsidRDefault="00A82655" w:rsidP="007F5AC0">
      <w:pPr>
        <w:pStyle w:val="ListParagraph"/>
        <w:numPr>
          <w:ilvl w:val="0"/>
          <w:numId w:val="2"/>
        </w:numPr>
        <w:spacing w:after="0" w:line="240" w:lineRule="auto"/>
        <w:ind w:leftChars="0" w:firstLineChars="0"/>
        <w:jc w:val="both"/>
        <w:rPr>
          <w:rFonts w:ascii="Times New Roman" w:eastAsia="Times New Roman" w:hAnsi="Times New Roman" w:cs="Times New Roman"/>
          <w:sz w:val="20"/>
          <w:szCs w:val="20"/>
        </w:rPr>
      </w:pPr>
      <w:r w:rsidRPr="00511A65">
        <w:rPr>
          <w:rFonts w:ascii="Times New Roman" w:hAnsi="Times New Roman" w:cs="Times New Roman"/>
          <w:noProof/>
          <w:sz w:val="20"/>
          <w:szCs w:val="20"/>
        </w:rPr>
        <w:t xml:space="preserve">Zamista, A. A., Rahmi, H., Sellyana, A., &amp; Desriyati, W. (2020). Persepsi mahasiswa terhadap pembelajaran dalam jaringan untuk mata kuliah kalkulus. </w:t>
      </w:r>
      <w:r w:rsidRPr="00511A65">
        <w:rPr>
          <w:rFonts w:ascii="Times New Roman" w:hAnsi="Times New Roman" w:cs="Times New Roman"/>
          <w:i/>
          <w:iCs/>
          <w:noProof/>
          <w:sz w:val="20"/>
          <w:szCs w:val="20"/>
        </w:rPr>
        <w:t>Jurnal THEOREMS (The Original Research of Mathematics)</w:t>
      </w:r>
      <w:r w:rsidRPr="00511A65">
        <w:rPr>
          <w:rFonts w:ascii="Times New Roman" w:hAnsi="Times New Roman" w:cs="Times New Roman"/>
          <w:noProof/>
          <w:sz w:val="20"/>
          <w:szCs w:val="20"/>
        </w:rPr>
        <w:t xml:space="preserve">, </w:t>
      </w:r>
      <w:r w:rsidRPr="00511A65">
        <w:rPr>
          <w:rFonts w:ascii="Times New Roman" w:hAnsi="Times New Roman" w:cs="Times New Roman"/>
          <w:i/>
          <w:iCs/>
          <w:noProof/>
          <w:sz w:val="20"/>
          <w:szCs w:val="20"/>
        </w:rPr>
        <w:t>5</w:t>
      </w:r>
      <w:r w:rsidRPr="00511A65">
        <w:rPr>
          <w:rFonts w:ascii="Times New Roman" w:hAnsi="Times New Roman" w:cs="Times New Roman"/>
          <w:noProof/>
          <w:sz w:val="20"/>
          <w:szCs w:val="20"/>
        </w:rPr>
        <w:t>(1), 41–48.</w:t>
      </w:r>
    </w:p>
    <w:p w:rsidR="00A82655" w:rsidRDefault="00A82655" w:rsidP="00A82655">
      <w:pPr>
        <w:pStyle w:val="ListParagraph"/>
        <w:numPr>
          <w:ilvl w:val="0"/>
          <w:numId w:val="2"/>
        </w:numPr>
        <w:spacing w:after="0" w:line="240" w:lineRule="auto"/>
        <w:ind w:leftChars="0" w:firstLineChars="0"/>
        <w:jc w:val="both"/>
        <w:rPr>
          <w:rFonts w:ascii="Times New Roman" w:eastAsia="Times New Roman" w:hAnsi="Times New Roman" w:cs="Times New Roman"/>
          <w:sz w:val="20"/>
          <w:szCs w:val="20"/>
        </w:rPr>
      </w:pPr>
      <w:r w:rsidRPr="00A82655">
        <w:rPr>
          <w:rFonts w:ascii="Times New Roman" w:eastAsia="Times New Roman" w:hAnsi="Times New Roman" w:cs="Times New Roman"/>
          <w:sz w:val="20"/>
          <w:szCs w:val="20"/>
        </w:rPr>
        <w:t xml:space="preserve">Deta, U. A., Prakoso, I., Agustina, P. Z. R., Fadillah, R. N., Lestari, N. A., Yantidewi, M., Admoko, S., Zainuddin, A., Nurlailiyah, A., &amp; Prahani, B. K. (2020). Science process skills profile of non-science undergraduate student in Universitas Negeri Surabaya. Journal of Physics: Conf. Series. </w:t>
      </w:r>
      <w:hyperlink r:id="rId24" w:history="1">
        <w:r w:rsidRPr="002B0712">
          <w:rPr>
            <w:rStyle w:val="Hyperlink"/>
            <w:rFonts w:ascii="Times New Roman" w:eastAsia="Times New Roman" w:hAnsi="Times New Roman" w:cs="Times New Roman"/>
            <w:sz w:val="20"/>
            <w:szCs w:val="20"/>
          </w:rPr>
          <w:t>https://doi.org/10.1088/1742-6596/1491/1/012067</w:t>
        </w:r>
      </w:hyperlink>
    </w:p>
    <w:p w:rsidR="00A82655" w:rsidRDefault="00951E44" w:rsidP="00951E44">
      <w:pPr>
        <w:pStyle w:val="ListParagraph"/>
        <w:numPr>
          <w:ilvl w:val="0"/>
          <w:numId w:val="2"/>
        </w:numPr>
        <w:spacing w:after="0" w:line="240" w:lineRule="auto"/>
        <w:ind w:leftChars="0" w:firstLineChars="0"/>
        <w:jc w:val="both"/>
        <w:rPr>
          <w:rFonts w:ascii="Times New Roman" w:eastAsia="Times New Roman" w:hAnsi="Times New Roman" w:cs="Times New Roman"/>
          <w:sz w:val="20"/>
          <w:szCs w:val="20"/>
        </w:rPr>
      </w:pPr>
      <w:r w:rsidRPr="00951E44">
        <w:rPr>
          <w:rFonts w:ascii="Times New Roman" w:eastAsia="Times New Roman" w:hAnsi="Times New Roman" w:cs="Times New Roman"/>
          <w:sz w:val="20"/>
          <w:szCs w:val="20"/>
        </w:rPr>
        <w:t xml:space="preserve">Hutauruk, A., &amp; Sidabutar, R. (2020). Kendala pembelajaran daring selama masa pandemi di kalangan mahasiswa pendidikan matematika: Kajian kualiatatif deskriptif. </w:t>
      </w:r>
      <w:r w:rsidRPr="00B1037D">
        <w:rPr>
          <w:rFonts w:ascii="Times New Roman" w:eastAsia="Times New Roman" w:hAnsi="Times New Roman" w:cs="Times New Roman"/>
          <w:i/>
          <w:sz w:val="20"/>
          <w:szCs w:val="20"/>
        </w:rPr>
        <w:t xml:space="preserve">SEPREN: Journal </w:t>
      </w:r>
      <w:r w:rsidRPr="00B1037D">
        <w:rPr>
          <w:rFonts w:ascii="Times New Roman" w:eastAsia="Times New Roman" w:hAnsi="Times New Roman" w:cs="Times New Roman"/>
          <w:i/>
          <w:sz w:val="20"/>
          <w:szCs w:val="20"/>
        </w:rPr>
        <w:lastRenderedPageBreak/>
        <w:t>of Mathematics Education and Applied, 02</w:t>
      </w:r>
      <w:r w:rsidRPr="00951E44">
        <w:rPr>
          <w:rFonts w:ascii="Times New Roman" w:eastAsia="Times New Roman" w:hAnsi="Times New Roman" w:cs="Times New Roman"/>
          <w:sz w:val="20"/>
          <w:szCs w:val="20"/>
        </w:rPr>
        <w:t>(01), 45–51.</w:t>
      </w:r>
    </w:p>
    <w:p w:rsidR="00951E44" w:rsidRDefault="00951E44" w:rsidP="00951E44">
      <w:pPr>
        <w:pStyle w:val="ListParagraph"/>
        <w:numPr>
          <w:ilvl w:val="0"/>
          <w:numId w:val="2"/>
        </w:numPr>
        <w:spacing w:after="0" w:line="240" w:lineRule="auto"/>
        <w:ind w:leftChars="0" w:firstLineChars="0"/>
        <w:jc w:val="both"/>
        <w:rPr>
          <w:rFonts w:ascii="Times New Roman" w:eastAsia="Times New Roman" w:hAnsi="Times New Roman" w:cs="Times New Roman"/>
          <w:sz w:val="20"/>
          <w:szCs w:val="20"/>
        </w:rPr>
      </w:pPr>
      <w:r w:rsidRPr="00951E44">
        <w:rPr>
          <w:rFonts w:ascii="Times New Roman" w:eastAsia="Times New Roman" w:hAnsi="Times New Roman" w:cs="Times New Roman"/>
          <w:sz w:val="20"/>
          <w:szCs w:val="20"/>
        </w:rPr>
        <w:t xml:space="preserve">Ita. (2020). Hasil belajar dan respon mahasiswa terhadap pelaksanaan pembelajaran daring pada mata kuliah biologi umum. </w:t>
      </w:r>
      <w:r w:rsidRPr="00B1037D">
        <w:rPr>
          <w:rFonts w:ascii="Times New Roman" w:eastAsia="Times New Roman" w:hAnsi="Times New Roman" w:cs="Times New Roman"/>
          <w:i/>
          <w:sz w:val="20"/>
          <w:szCs w:val="20"/>
        </w:rPr>
        <w:t>Konferensi Nasional Pendidikan</w:t>
      </w:r>
      <w:r w:rsidRPr="00951E44">
        <w:rPr>
          <w:rFonts w:ascii="Times New Roman" w:eastAsia="Times New Roman" w:hAnsi="Times New Roman" w:cs="Times New Roman"/>
          <w:sz w:val="20"/>
          <w:szCs w:val="20"/>
        </w:rPr>
        <w:t>, 143–147.</w:t>
      </w:r>
    </w:p>
    <w:p w:rsidR="00951E44" w:rsidRDefault="00951E44" w:rsidP="00951E44">
      <w:pPr>
        <w:pStyle w:val="ListParagraph"/>
        <w:numPr>
          <w:ilvl w:val="0"/>
          <w:numId w:val="2"/>
        </w:numPr>
        <w:spacing w:after="0" w:line="240" w:lineRule="auto"/>
        <w:ind w:leftChars="0" w:firstLineChars="0"/>
        <w:jc w:val="both"/>
        <w:rPr>
          <w:rFonts w:ascii="Times New Roman" w:eastAsia="Times New Roman" w:hAnsi="Times New Roman" w:cs="Times New Roman"/>
          <w:sz w:val="20"/>
          <w:szCs w:val="20"/>
        </w:rPr>
      </w:pPr>
      <w:r w:rsidRPr="00951E44">
        <w:rPr>
          <w:rFonts w:ascii="Times New Roman" w:eastAsia="Times New Roman" w:hAnsi="Times New Roman" w:cs="Times New Roman"/>
          <w:sz w:val="20"/>
          <w:szCs w:val="20"/>
        </w:rPr>
        <w:t xml:space="preserve">Legowo, Y. A. S. (2020). Kesiapan dan kendala pembelajaran berbasis projek melalui media daring pada mahasiswa Universitas Darul Ulum Islamic Centre Sudirman Guppi. </w:t>
      </w:r>
      <w:r w:rsidRPr="00B1037D">
        <w:rPr>
          <w:rFonts w:ascii="Times New Roman" w:eastAsia="Times New Roman" w:hAnsi="Times New Roman" w:cs="Times New Roman"/>
          <w:i/>
          <w:sz w:val="20"/>
          <w:szCs w:val="20"/>
        </w:rPr>
        <w:t>Jurnal Wawasan Pengembangan Pendidikan, 02</w:t>
      </w:r>
      <w:r w:rsidRPr="00951E44">
        <w:rPr>
          <w:rFonts w:ascii="Times New Roman" w:eastAsia="Times New Roman" w:hAnsi="Times New Roman" w:cs="Times New Roman"/>
          <w:sz w:val="20"/>
          <w:szCs w:val="20"/>
        </w:rPr>
        <w:t>(02), 62–68.</w:t>
      </w:r>
    </w:p>
    <w:p w:rsidR="00951E44" w:rsidRDefault="00951E44" w:rsidP="00951E44">
      <w:pPr>
        <w:pStyle w:val="ListParagraph"/>
        <w:numPr>
          <w:ilvl w:val="0"/>
          <w:numId w:val="2"/>
        </w:numPr>
        <w:spacing w:after="0" w:line="240" w:lineRule="auto"/>
        <w:ind w:leftChars="0" w:firstLineChars="0"/>
        <w:jc w:val="both"/>
        <w:rPr>
          <w:rFonts w:ascii="Times New Roman" w:eastAsia="Times New Roman" w:hAnsi="Times New Roman" w:cs="Times New Roman"/>
          <w:sz w:val="20"/>
          <w:szCs w:val="20"/>
        </w:rPr>
      </w:pPr>
      <w:r w:rsidRPr="00951E44">
        <w:rPr>
          <w:rFonts w:ascii="Times New Roman" w:eastAsia="Times New Roman" w:hAnsi="Times New Roman" w:cs="Times New Roman"/>
          <w:sz w:val="20"/>
          <w:szCs w:val="20"/>
        </w:rPr>
        <w:t xml:space="preserve">Nainggolan, J., Pardede, S., &amp; Butar-butar, I. (2020). Survei kendala Dosen Fakultas Keguruan dan Ilmu Pendidikan Universitas HKBP Nommensen dalam pelaksanaan perkuliahan online. </w:t>
      </w:r>
      <w:r w:rsidRPr="00B1037D">
        <w:rPr>
          <w:rFonts w:ascii="Times New Roman" w:eastAsia="Times New Roman" w:hAnsi="Times New Roman" w:cs="Times New Roman"/>
          <w:i/>
          <w:sz w:val="20"/>
          <w:szCs w:val="20"/>
        </w:rPr>
        <w:t>Jurnal Suluh Pendidikan, 8</w:t>
      </w:r>
      <w:r w:rsidRPr="00951E44">
        <w:rPr>
          <w:rFonts w:ascii="Times New Roman" w:eastAsia="Times New Roman" w:hAnsi="Times New Roman" w:cs="Times New Roman"/>
          <w:sz w:val="20"/>
          <w:szCs w:val="20"/>
        </w:rPr>
        <w:t>(2), 1–8.</w:t>
      </w:r>
    </w:p>
    <w:p w:rsidR="00B1037D" w:rsidRPr="00B1037D" w:rsidRDefault="00B1037D" w:rsidP="00B1037D">
      <w:pPr>
        <w:pStyle w:val="ListParagraph"/>
        <w:widowControl w:val="0"/>
        <w:numPr>
          <w:ilvl w:val="0"/>
          <w:numId w:val="2"/>
        </w:numPr>
        <w:autoSpaceDE w:val="0"/>
        <w:autoSpaceDN w:val="0"/>
        <w:adjustRightInd w:val="0"/>
        <w:spacing w:after="0" w:line="240" w:lineRule="auto"/>
        <w:ind w:leftChars="0" w:firstLineChars="0"/>
        <w:rPr>
          <w:rFonts w:ascii="Times New Roman" w:hAnsi="Times New Roman" w:cs="Times New Roman"/>
          <w:noProof/>
          <w:sz w:val="20"/>
          <w:szCs w:val="20"/>
        </w:rPr>
      </w:pPr>
      <w:r w:rsidRPr="00B1037D">
        <w:rPr>
          <w:rFonts w:ascii="Times New Roman" w:hAnsi="Times New Roman" w:cs="Times New Roman"/>
          <w:noProof/>
          <w:sz w:val="20"/>
          <w:szCs w:val="20"/>
        </w:rPr>
        <w:t xml:space="preserve">Syofyan, H., &amp; Yuliati. (2017). Pengaruh gaya belajar dan motivasi berprestasi terhadap hasil belajar IPA mahasiswa PGSD Universitas Esa Unggul. </w:t>
      </w:r>
      <w:r w:rsidRPr="00B1037D">
        <w:rPr>
          <w:rFonts w:ascii="Times New Roman" w:hAnsi="Times New Roman" w:cs="Times New Roman"/>
          <w:i/>
          <w:iCs/>
          <w:noProof/>
          <w:sz w:val="20"/>
          <w:szCs w:val="20"/>
        </w:rPr>
        <w:t>Seminar Nasional Multi Disiplin Ilmu</w:t>
      </w:r>
      <w:r w:rsidRPr="00B1037D">
        <w:rPr>
          <w:rFonts w:ascii="Times New Roman" w:hAnsi="Times New Roman" w:cs="Times New Roman"/>
          <w:noProof/>
          <w:sz w:val="20"/>
          <w:szCs w:val="20"/>
        </w:rPr>
        <w:t>, 779–788.</w:t>
      </w:r>
    </w:p>
    <w:p w:rsidR="00951E44" w:rsidRDefault="00B1037D" w:rsidP="00B1037D">
      <w:pPr>
        <w:pStyle w:val="ListParagraph"/>
        <w:numPr>
          <w:ilvl w:val="0"/>
          <w:numId w:val="2"/>
        </w:numPr>
        <w:spacing w:after="0" w:line="240" w:lineRule="auto"/>
        <w:ind w:leftChars="0" w:firstLineChars="0"/>
        <w:jc w:val="both"/>
        <w:rPr>
          <w:rFonts w:ascii="Times New Roman" w:eastAsia="Times New Roman" w:hAnsi="Times New Roman" w:cs="Times New Roman"/>
          <w:sz w:val="20"/>
          <w:szCs w:val="20"/>
        </w:rPr>
      </w:pPr>
      <w:r w:rsidRPr="00B1037D">
        <w:rPr>
          <w:rFonts w:ascii="Times New Roman" w:eastAsia="Times New Roman" w:hAnsi="Times New Roman" w:cs="Times New Roman"/>
          <w:sz w:val="20"/>
          <w:szCs w:val="20"/>
        </w:rPr>
        <w:t xml:space="preserve">Permana, A. D. I. (2016). Pengaruh gaya belajar dan motivasi belajar mahasiswa terhadap kemampuan belajar ilmu alamiah dasar. </w:t>
      </w:r>
      <w:r w:rsidRPr="00B1037D">
        <w:rPr>
          <w:rFonts w:ascii="Times New Roman" w:eastAsia="Times New Roman" w:hAnsi="Times New Roman" w:cs="Times New Roman"/>
          <w:i/>
          <w:sz w:val="20"/>
          <w:szCs w:val="20"/>
        </w:rPr>
        <w:t>Jurnal Formatif, 6</w:t>
      </w:r>
      <w:r w:rsidRPr="00B1037D">
        <w:rPr>
          <w:rFonts w:ascii="Times New Roman" w:eastAsia="Times New Roman" w:hAnsi="Times New Roman" w:cs="Times New Roman"/>
          <w:sz w:val="20"/>
          <w:szCs w:val="20"/>
        </w:rPr>
        <w:t>(3), 276–283.</w:t>
      </w:r>
    </w:p>
    <w:p w:rsidR="00B1037D" w:rsidRDefault="00B1037D" w:rsidP="00B1037D">
      <w:pPr>
        <w:pStyle w:val="ListParagraph"/>
        <w:numPr>
          <w:ilvl w:val="0"/>
          <w:numId w:val="2"/>
        </w:numPr>
        <w:spacing w:after="0" w:line="240" w:lineRule="auto"/>
        <w:ind w:leftChars="0" w:firstLineChars="0"/>
        <w:jc w:val="both"/>
        <w:rPr>
          <w:rFonts w:ascii="Times New Roman" w:eastAsia="Times New Roman" w:hAnsi="Times New Roman" w:cs="Times New Roman"/>
          <w:sz w:val="20"/>
          <w:szCs w:val="20"/>
        </w:rPr>
      </w:pPr>
      <w:r w:rsidRPr="00B1037D">
        <w:rPr>
          <w:rFonts w:ascii="Times New Roman" w:eastAsia="Times New Roman" w:hAnsi="Times New Roman" w:cs="Times New Roman"/>
          <w:sz w:val="20"/>
          <w:szCs w:val="20"/>
        </w:rPr>
        <w:t>Kelana, J. B., Muftianti, A., &amp; Samsudin, A. (2020). Pemanfaatan media pembelajaran dalam meningkatkan keterampilan proses sains dan mo</w:t>
      </w:r>
      <w:r>
        <w:rPr>
          <w:rFonts w:ascii="Times New Roman" w:eastAsia="Times New Roman" w:hAnsi="Times New Roman" w:cs="Times New Roman"/>
          <w:sz w:val="20"/>
          <w:szCs w:val="20"/>
        </w:rPr>
        <w:t xml:space="preserve">tivasi belajar mahasiswa PGSD. </w:t>
      </w:r>
      <w:r w:rsidRPr="00B1037D">
        <w:rPr>
          <w:rFonts w:ascii="Times New Roman" w:eastAsia="Times New Roman" w:hAnsi="Times New Roman" w:cs="Times New Roman"/>
          <w:i/>
          <w:sz w:val="20"/>
          <w:szCs w:val="20"/>
        </w:rPr>
        <w:t>Jurnal Ilmiah P2M STKIP Siliwangi, 7</w:t>
      </w:r>
      <w:r w:rsidRPr="00B1037D">
        <w:rPr>
          <w:rFonts w:ascii="Times New Roman" w:eastAsia="Times New Roman" w:hAnsi="Times New Roman" w:cs="Times New Roman"/>
          <w:sz w:val="20"/>
          <w:szCs w:val="20"/>
        </w:rPr>
        <w:t>(1), 48–54.</w:t>
      </w:r>
    </w:p>
    <w:p w:rsidR="00B1037D" w:rsidRDefault="00B1037D" w:rsidP="00B1037D">
      <w:pPr>
        <w:pStyle w:val="ListParagraph"/>
        <w:numPr>
          <w:ilvl w:val="0"/>
          <w:numId w:val="2"/>
        </w:numPr>
        <w:spacing w:after="0" w:line="240" w:lineRule="auto"/>
        <w:ind w:leftChars="0" w:firstLineChars="0"/>
        <w:jc w:val="both"/>
        <w:rPr>
          <w:rFonts w:ascii="Times New Roman" w:eastAsia="Times New Roman" w:hAnsi="Times New Roman" w:cs="Times New Roman"/>
          <w:sz w:val="20"/>
          <w:szCs w:val="20"/>
        </w:rPr>
      </w:pPr>
      <w:r w:rsidRPr="00B1037D">
        <w:rPr>
          <w:rFonts w:ascii="Times New Roman" w:eastAsia="Times New Roman" w:hAnsi="Times New Roman" w:cs="Times New Roman"/>
          <w:sz w:val="20"/>
          <w:szCs w:val="20"/>
        </w:rPr>
        <w:t xml:space="preserve">Amnah, S., &amp; Idris, T. (2016). Hubungan indeks prestasi kumulatif dengan keterampilan proses sains mahasiswa Pendidikan Biologi FKIP UIR t.a 2013/2014. </w:t>
      </w:r>
      <w:r w:rsidRPr="00B1037D">
        <w:rPr>
          <w:rFonts w:ascii="Times New Roman" w:eastAsia="Times New Roman" w:hAnsi="Times New Roman" w:cs="Times New Roman"/>
          <w:i/>
          <w:sz w:val="20"/>
          <w:szCs w:val="20"/>
        </w:rPr>
        <w:t>Jurnal Pelita Pendidikan, 4</w:t>
      </w:r>
      <w:r w:rsidRPr="00B1037D">
        <w:rPr>
          <w:rFonts w:ascii="Times New Roman" w:eastAsia="Times New Roman" w:hAnsi="Times New Roman" w:cs="Times New Roman"/>
          <w:sz w:val="20"/>
          <w:szCs w:val="20"/>
        </w:rPr>
        <w:t>(1), 137–144.</w:t>
      </w:r>
    </w:p>
    <w:p w:rsidR="00B1037D" w:rsidRDefault="00B1037D" w:rsidP="00B1037D">
      <w:pPr>
        <w:pStyle w:val="ListParagraph"/>
        <w:numPr>
          <w:ilvl w:val="0"/>
          <w:numId w:val="2"/>
        </w:numPr>
        <w:spacing w:after="0" w:line="240" w:lineRule="auto"/>
        <w:ind w:leftChars="0" w:firstLineChars="0"/>
        <w:jc w:val="both"/>
        <w:rPr>
          <w:rFonts w:ascii="Times New Roman" w:eastAsia="Times New Roman" w:hAnsi="Times New Roman" w:cs="Times New Roman"/>
          <w:sz w:val="20"/>
          <w:szCs w:val="20"/>
        </w:rPr>
      </w:pPr>
      <w:r w:rsidRPr="00B1037D">
        <w:rPr>
          <w:rFonts w:ascii="Times New Roman" w:eastAsia="Times New Roman" w:hAnsi="Times New Roman" w:cs="Times New Roman"/>
          <w:sz w:val="20"/>
          <w:szCs w:val="20"/>
        </w:rPr>
        <w:t xml:space="preserve">Rahmatih, A. N., &amp; Fauzi, A. (2020). Persepsi mahasiswa calon guru sekolah dasar dalam menanggapi perkuliahan secara daring selama masa Covid-19. </w:t>
      </w:r>
      <w:r w:rsidRPr="00B1037D">
        <w:rPr>
          <w:rFonts w:ascii="Times New Roman" w:eastAsia="Times New Roman" w:hAnsi="Times New Roman" w:cs="Times New Roman"/>
          <w:i/>
          <w:sz w:val="20"/>
          <w:szCs w:val="20"/>
        </w:rPr>
        <w:t>MODELING: Jurnal Program Studi PGMI, 7</w:t>
      </w:r>
      <w:r w:rsidRPr="00B1037D">
        <w:rPr>
          <w:rFonts w:ascii="Times New Roman" w:eastAsia="Times New Roman" w:hAnsi="Times New Roman" w:cs="Times New Roman"/>
          <w:sz w:val="20"/>
          <w:szCs w:val="20"/>
        </w:rPr>
        <w:t>(2), 143–153.</w:t>
      </w:r>
    </w:p>
    <w:p w:rsidR="00B1037D" w:rsidRDefault="00B1037D" w:rsidP="00B1037D">
      <w:pPr>
        <w:pStyle w:val="ListParagraph"/>
        <w:numPr>
          <w:ilvl w:val="0"/>
          <w:numId w:val="2"/>
        </w:numPr>
        <w:spacing w:after="0" w:line="240" w:lineRule="auto"/>
        <w:ind w:leftChars="0" w:firstLineChars="0"/>
        <w:jc w:val="both"/>
        <w:rPr>
          <w:rFonts w:ascii="Times New Roman" w:eastAsia="Times New Roman" w:hAnsi="Times New Roman" w:cs="Times New Roman"/>
          <w:sz w:val="20"/>
          <w:szCs w:val="20"/>
        </w:rPr>
      </w:pPr>
      <w:r w:rsidRPr="00B1037D">
        <w:rPr>
          <w:rFonts w:ascii="Times New Roman" w:eastAsia="Times New Roman" w:hAnsi="Times New Roman" w:cs="Times New Roman"/>
          <w:sz w:val="20"/>
          <w:szCs w:val="20"/>
        </w:rPr>
        <w:t xml:space="preserve">Indrawati, B. (2020). Tantangan dan peluang Pendidikan Tinggi dalam masa pandemi Covid-19. </w:t>
      </w:r>
      <w:r w:rsidRPr="00B1037D">
        <w:rPr>
          <w:rFonts w:ascii="Times New Roman" w:eastAsia="Times New Roman" w:hAnsi="Times New Roman" w:cs="Times New Roman"/>
          <w:i/>
          <w:sz w:val="20"/>
          <w:szCs w:val="20"/>
        </w:rPr>
        <w:t>Jurnal Kajian Ilmiah, 1</w:t>
      </w:r>
      <w:r w:rsidRPr="00B1037D">
        <w:rPr>
          <w:rFonts w:ascii="Times New Roman" w:eastAsia="Times New Roman" w:hAnsi="Times New Roman" w:cs="Times New Roman"/>
          <w:sz w:val="20"/>
          <w:szCs w:val="20"/>
        </w:rPr>
        <w:t>(1), 39–48.</w:t>
      </w:r>
    </w:p>
    <w:p w:rsidR="00B1037D" w:rsidRPr="00D100FF" w:rsidRDefault="00B1037D" w:rsidP="00B1037D">
      <w:pPr>
        <w:pStyle w:val="ListParagraph"/>
        <w:numPr>
          <w:ilvl w:val="0"/>
          <w:numId w:val="2"/>
        </w:numPr>
        <w:spacing w:after="0" w:line="240" w:lineRule="auto"/>
        <w:ind w:leftChars="0" w:firstLineChars="0"/>
        <w:jc w:val="both"/>
        <w:rPr>
          <w:rFonts w:ascii="Times New Roman" w:eastAsia="Times New Roman" w:hAnsi="Times New Roman" w:cs="Times New Roman"/>
          <w:sz w:val="20"/>
          <w:szCs w:val="20"/>
        </w:rPr>
      </w:pPr>
      <w:r w:rsidRPr="00B1037D">
        <w:rPr>
          <w:rFonts w:ascii="Times New Roman" w:eastAsia="Times New Roman" w:hAnsi="Times New Roman" w:cs="Times New Roman"/>
          <w:sz w:val="20"/>
          <w:szCs w:val="20"/>
        </w:rPr>
        <w:t xml:space="preserve">Argaheni, N. B. (2020). A systematic review: The impact of online lectures during the covid-19 pandemic against Indonesian students. </w:t>
      </w:r>
      <w:r w:rsidRPr="00B1037D">
        <w:rPr>
          <w:rFonts w:ascii="Times New Roman" w:eastAsia="Times New Roman" w:hAnsi="Times New Roman" w:cs="Times New Roman"/>
          <w:i/>
          <w:sz w:val="20"/>
          <w:szCs w:val="20"/>
        </w:rPr>
        <w:t>PLACENTUM: Jurnal Ilmiah Kesehatan Dan Aplikasinya</w:t>
      </w:r>
      <w:r w:rsidRPr="00B1037D">
        <w:rPr>
          <w:rFonts w:ascii="Times New Roman" w:eastAsia="Times New Roman" w:hAnsi="Times New Roman" w:cs="Times New Roman"/>
          <w:sz w:val="20"/>
          <w:szCs w:val="20"/>
        </w:rPr>
        <w:t xml:space="preserve">, </w:t>
      </w:r>
      <w:r w:rsidRPr="00B1037D">
        <w:rPr>
          <w:rFonts w:ascii="Times New Roman" w:eastAsia="Times New Roman" w:hAnsi="Times New Roman" w:cs="Times New Roman"/>
          <w:i/>
          <w:sz w:val="20"/>
          <w:szCs w:val="20"/>
        </w:rPr>
        <w:t>8</w:t>
      </w:r>
      <w:r w:rsidRPr="00B1037D">
        <w:rPr>
          <w:rFonts w:ascii="Times New Roman" w:eastAsia="Times New Roman" w:hAnsi="Times New Roman" w:cs="Times New Roman"/>
          <w:sz w:val="20"/>
          <w:szCs w:val="20"/>
        </w:rPr>
        <w:t>(2), 99–109.</w:t>
      </w:r>
    </w:p>
    <w:sectPr w:rsidR="00B1037D" w:rsidRPr="00D100FF">
      <w:type w:val="continuous"/>
      <w:pgSz w:w="11907" w:h="16840"/>
      <w:pgMar w:top="1440" w:right="1152" w:bottom="1152" w:left="1440" w:header="720" w:footer="720" w:gutter="0"/>
      <w:cols w:num="2" w:space="720" w:equalWidth="0">
        <w:col w:w="4297" w:space="720"/>
        <w:col w:w="429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82A" w:rsidRDefault="00BF582A" w:rsidP="00F9435D">
      <w:pPr>
        <w:spacing w:after="0" w:line="240" w:lineRule="auto"/>
        <w:ind w:left="0" w:hanging="2"/>
      </w:pPr>
      <w:r>
        <w:separator/>
      </w:r>
    </w:p>
  </w:endnote>
  <w:endnote w:type="continuationSeparator" w:id="0">
    <w:p w:rsidR="00BF582A" w:rsidRDefault="00BF582A" w:rsidP="00F9435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044" w:rsidRDefault="006B2044" w:rsidP="00650AAF">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044" w:rsidRDefault="006B2044" w:rsidP="00F9435D">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D82E55">
      <w:rPr>
        <w:noProof/>
        <w:color w:val="000000"/>
      </w:rPr>
      <w:t>1</w:t>
    </w:r>
    <w:r>
      <w:rPr>
        <w:color w:val="000000"/>
      </w:rPr>
      <w:fldChar w:fldCharType="end"/>
    </w:r>
  </w:p>
  <w:p w:rsidR="006B2044" w:rsidRDefault="006B2044" w:rsidP="00F9435D">
    <w:pPr>
      <w:pBdr>
        <w:top w:val="nil"/>
        <w:left w:val="nil"/>
        <w:bottom w:val="nil"/>
        <w:right w:val="nil"/>
        <w:between w:val="nil"/>
      </w:pBdr>
      <w:tabs>
        <w:tab w:val="center" w:pos="4680"/>
        <w:tab w:val="right" w:pos="9360"/>
      </w:tabs>
      <w:ind w:left="0" w:hanging="2"/>
      <w:rPr>
        <w:rFonts w:ascii="Times New Roman" w:eastAsia="Times New Roman" w:hAnsi="Times New Roman" w:cs="Times New Roman"/>
        <w:color w:val="FF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044" w:rsidRDefault="006B2044" w:rsidP="00650AAF">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82A" w:rsidRDefault="00BF582A" w:rsidP="00F9435D">
      <w:pPr>
        <w:spacing w:after="0" w:line="240" w:lineRule="auto"/>
        <w:ind w:left="0" w:hanging="2"/>
      </w:pPr>
      <w:r>
        <w:separator/>
      </w:r>
    </w:p>
  </w:footnote>
  <w:footnote w:type="continuationSeparator" w:id="0">
    <w:p w:rsidR="00BF582A" w:rsidRDefault="00BF582A" w:rsidP="00F9435D">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044" w:rsidRDefault="006B2044" w:rsidP="00650AAF">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044" w:rsidRDefault="006B2044" w:rsidP="00F943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 Pijar MIPA, Vol. XXX No.XX, Bulan 20</w:t>
    </w:r>
    <w:r>
      <w:rPr>
        <w:rFonts w:ascii="Times New Roman" w:eastAsia="Times New Roman" w:hAnsi="Times New Roman" w:cs="Times New Roman"/>
        <w:sz w:val="20"/>
        <w:szCs w:val="20"/>
      </w:rPr>
      <w:t>20</w:t>
    </w:r>
    <w:r>
      <w:rPr>
        <w:rFonts w:ascii="Times New Roman" w:eastAsia="Times New Roman" w:hAnsi="Times New Roman" w:cs="Times New Roman"/>
        <w:color w:val="000000"/>
        <w:sz w:val="20"/>
        <w:szCs w:val="20"/>
      </w:rPr>
      <w:t>:XX-XX</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ISSN 1907-1744 (Cetak) </w:t>
    </w:r>
  </w:p>
  <w:p w:rsidR="006B2044" w:rsidRDefault="006B2044" w:rsidP="00F9435D">
    <w:pPr>
      <w:pBdr>
        <w:top w:val="nil"/>
        <w:left w:val="nil"/>
        <w:bottom w:val="nil"/>
        <w:right w:val="nil"/>
        <w:between w:val="nil"/>
      </w:pBdr>
      <w:tabs>
        <w:tab w:val="right" w:pos="9000"/>
      </w:tabs>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111111"/>
        <w:sz w:val="20"/>
        <w:szCs w:val="20"/>
        <w:highlight w:val="white"/>
      </w:rPr>
      <w:t>DOI: 10.29303/</w:t>
    </w:r>
    <w:r>
      <w:rPr>
        <w:color w:val="111111"/>
        <w:sz w:val="17"/>
        <w:szCs w:val="17"/>
        <w:highlight w:val="white"/>
      </w:rPr>
      <w:t xml:space="preserve"> </w:t>
    </w:r>
    <w:r>
      <w:rPr>
        <w:rFonts w:ascii="Times New Roman" w:eastAsia="Times New Roman" w:hAnsi="Times New Roman" w:cs="Times New Roman"/>
        <w:color w:val="111111"/>
        <w:sz w:val="20"/>
        <w:szCs w:val="20"/>
        <w:highlight w:val="white"/>
      </w:rPr>
      <w:t>jpm.xxxxx</w:t>
    </w:r>
    <w:r>
      <w:rPr>
        <w:rFonts w:ascii="Times New Roman" w:eastAsia="Times New Roman" w:hAnsi="Times New Roman" w:cs="Times New Roman"/>
        <w:color w:val="000000"/>
        <w:sz w:val="20"/>
        <w:szCs w:val="20"/>
      </w:rPr>
      <w:tab/>
      <w:t>ISSN 2410-1500 (Online)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044" w:rsidRDefault="006B2044" w:rsidP="00650AAF">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053D8"/>
    <w:multiLevelType w:val="hybridMultilevel"/>
    <w:tmpl w:val="F75E61AA"/>
    <w:lvl w:ilvl="0" w:tplc="0D4EE7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D8F46C8"/>
    <w:multiLevelType w:val="multilevel"/>
    <w:tmpl w:val="39EEC89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26C90"/>
    <w:rsid w:val="00026C90"/>
    <w:rsid w:val="00234EE1"/>
    <w:rsid w:val="00326351"/>
    <w:rsid w:val="004C3CB9"/>
    <w:rsid w:val="00650AAF"/>
    <w:rsid w:val="006B2044"/>
    <w:rsid w:val="006C62E1"/>
    <w:rsid w:val="007314FA"/>
    <w:rsid w:val="007F5AC0"/>
    <w:rsid w:val="007F613A"/>
    <w:rsid w:val="00951E44"/>
    <w:rsid w:val="00982487"/>
    <w:rsid w:val="009E0C09"/>
    <w:rsid w:val="00A82655"/>
    <w:rsid w:val="00A93498"/>
    <w:rsid w:val="00AA0E9A"/>
    <w:rsid w:val="00AA7344"/>
    <w:rsid w:val="00B1037D"/>
    <w:rsid w:val="00B66EC9"/>
    <w:rsid w:val="00BF582A"/>
    <w:rsid w:val="00D100FF"/>
    <w:rsid w:val="00D22C32"/>
    <w:rsid w:val="00D82E55"/>
    <w:rsid w:val="00EB76E6"/>
    <w:rsid w:val="00EC6785"/>
    <w:rsid w:val="00F9435D"/>
    <w:rsid w:val="00FC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pPr>
      <w:suppressAutoHyphens/>
      <w:overflowPunct w:val="0"/>
      <w:autoSpaceDE w:val="0"/>
      <w:autoSpaceDN w:val="0"/>
      <w:adjustRightInd w:val="0"/>
      <w:spacing w:line="1" w:lineRule="atLeast"/>
      <w:ind w:leftChars="-1" w:left="-1" w:hangingChars="1" w:hanging="1"/>
      <w:jc w:val="both"/>
      <w:textDirection w:val="btLr"/>
      <w:textAlignment w:val="baseline"/>
      <w:outlineLvl w:val="0"/>
    </w:pPr>
    <w:rPr>
      <w:rFonts w:ascii="Times New Roman" w:eastAsia="Times New Roman" w:hAnsi="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NoSpacing">
    <w:name w:val="No Spacing"/>
    <w:pPr>
      <w:suppressAutoHyphens/>
      <w:spacing w:after="160" w:line="259" w:lineRule="auto"/>
      <w:ind w:leftChars="-1" w:left="-1" w:hangingChars="1" w:hanging="1"/>
      <w:jc w:val="both"/>
      <w:textDirection w:val="btLr"/>
      <w:textAlignment w:val="top"/>
      <w:outlineLvl w:val="0"/>
    </w:pPr>
    <w:rPr>
      <w:position w:val="-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pPr>
      <w:suppressAutoHyphens/>
      <w:overflowPunct w:val="0"/>
      <w:autoSpaceDE w:val="0"/>
      <w:autoSpaceDN w:val="0"/>
      <w:adjustRightInd w:val="0"/>
      <w:spacing w:line="1" w:lineRule="atLeast"/>
      <w:ind w:leftChars="-1" w:left="-1" w:hangingChars="1" w:hanging="1"/>
      <w:jc w:val="both"/>
      <w:textDirection w:val="btLr"/>
      <w:textAlignment w:val="baseline"/>
      <w:outlineLvl w:val="0"/>
    </w:pPr>
    <w:rPr>
      <w:rFonts w:ascii="Times New Roman" w:eastAsia="Times New Roman" w:hAnsi="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NoSpacing">
    <w:name w:val="No Spacing"/>
    <w:pPr>
      <w:suppressAutoHyphens/>
      <w:spacing w:after="160" w:line="259" w:lineRule="auto"/>
      <w:ind w:leftChars="-1" w:left="-1" w:hangingChars="1" w:hanging="1"/>
      <w:jc w:val="both"/>
      <w:textDirection w:val="btLr"/>
      <w:textAlignment w:val="top"/>
      <w:outlineLvl w:val="0"/>
    </w:pPr>
    <w:rPr>
      <w:position w:val="-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doi.org/10.1088/1742-6596/1491/1/012067" TargetMode="Externa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yperlink" Target="https://doi.org/10.24042/jipfalbiruni.v7i2.2690" TargetMode="External"/><Relationship Id="rId10" Type="http://schemas.openxmlformats.org/officeDocument/2006/relationships/hyperlink" Target="mailto:m.syazali@unram.ac.id" TargetMode="External"/><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file:///C:\Latsar%20Daring%202020\Aktualisasi\Pelaksanaan%20Aktualisasi\Rekapitula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07174103237096E-2"/>
          <c:y val="5.1400554097404488E-2"/>
          <c:w val="0.88337270341207352"/>
          <c:h val="0.87170854781165685"/>
        </c:manualLayout>
      </c:layout>
      <c:barChart>
        <c:barDir val="col"/>
        <c:grouping val="clustered"/>
        <c:varyColors val="0"/>
        <c:ser>
          <c:idx val="0"/>
          <c:order val="0"/>
          <c:spPr>
            <a:solidFill>
              <a:schemeClr val="tx1">
                <a:lumMod val="75000"/>
                <a:lumOff val="25000"/>
              </a:schemeClr>
            </a:solidFill>
          </c:spPr>
          <c:invertIfNegative val="0"/>
          <c:cat>
            <c:strRef>
              <c:f>Analisis!$Y$27:$Y$29</c:f>
              <c:strCache>
                <c:ptCount val="3"/>
                <c:pt idx="0">
                  <c:v>Q1</c:v>
                </c:pt>
                <c:pt idx="1">
                  <c:v>Q2</c:v>
                </c:pt>
                <c:pt idx="2">
                  <c:v>DPm</c:v>
                </c:pt>
              </c:strCache>
            </c:strRef>
          </c:cat>
          <c:val>
            <c:numRef>
              <c:f>Analisis!$Z$27:$Z$29</c:f>
              <c:numCache>
                <c:formatCode>General</c:formatCode>
                <c:ptCount val="3"/>
                <c:pt idx="0">
                  <c:v>37.880000000000003</c:v>
                </c:pt>
                <c:pt idx="1">
                  <c:v>34.46</c:v>
                </c:pt>
                <c:pt idx="2">
                  <c:v>100</c:v>
                </c:pt>
              </c:numCache>
            </c:numRef>
          </c:val>
        </c:ser>
        <c:dLbls>
          <c:showLegendKey val="0"/>
          <c:showVal val="0"/>
          <c:showCatName val="0"/>
          <c:showSerName val="0"/>
          <c:showPercent val="0"/>
          <c:showBubbleSize val="0"/>
        </c:dLbls>
        <c:gapWidth val="150"/>
        <c:axId val="43261952"/>
        <c:axId val="43263488"/>
      </c:barChart>
      <c:catAx>
        <c:axId val="43261952"/>
        <c:scaling>
          <c:orientation val="minMax"/>
        </c:scaling>
        <c:delete val="0"/>
        <c:axPos val="b"/>
        <c:majorTickMark val="out"/>
        <c:minorTickMark val="none"/>
        <c:tickLblPos val="nextTo"/>
        <c:crossAx val="43263488"/>
        <c:crossesAt val="0"/>
        <c:auto val="1"/>
        <c:lblAlgn val="ctr"/>
        <c:lblOffset val="100"/>
        <c:noMultiLvlLbl val="0"/>
      </c:catAx>
      <c:valAx>
        <c:axId val="43263488"/>
        <c:scaling>
          <c:orientation val="minMax"/>
        </c:scaling>
        <c:delete val="0"/>
        <c:axPos val="l"/>
        <c:numFmt formatCode="General" sourceLinked="1"/>
        <c:majorTickMark val="out"/>
        <c:minorTickMark val="none"/>
        <c:tickLblPos val="nextTo"/>
        <c:crossAx val="43261952"/>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POwLsDeL2M6iINrZvHsIA+e1w==">AMUW2mVJhbT4BcPHLMMGCMR0nmdCe9b4nS/e78HT4+csbubF1LMCxBvw1oOjVS1aDoeHiD4uEJkiWGNJAU/3n85KgOq0/IhzR3YJcCtGA9udxHhW0tWLFTyBGk4fZmFLEqGNY/tsJpIfZg3o/+Sqq3f5EAxEILX3O9n7O6Gq+5zSEO9cGWIHAIWiwK8h+UbNBvQO8hut3/u9Lam4kmlVsJqf5PO914Rx95dE//AzQjuyICjORGfaWAbQpOpldSN+h3x+tLIXJYNGGGW/3Gvkq6Offa9MJNrRhCQdnzTUUILf0+Fs5uKPF8Y+Ge0gyzF2RMg9TNlSFmpVmzDkqAivtjjV3XcVgsORa/iQi9X5BbkKjzltT1eh8x5QFMJ7DXsiwI4QvD/q2JscCDOTiCuBbMoVQGan4jlJ+ezom/k4c5XlUz6kTNe7ygQvbzGRzeY1DkZ3cH+1W+2f86RAcLLq/Vwm+xVm+rsyU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EFCBAE-F198-46BD-B2AC-323E206B9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5626</Words>
  <Characters>32071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LENOVO</cp:lastModifiedBy>
  <cp:revision>11</cp:revision>
  <dcterms:created xsi:type="dcterms:W3CDTF">2018-07-19T23:56:00Z</dcterms:created>
  <dcterms:modified xsi:type="dcterms:W3CDTF">2020-12-19T15:11:00Z</dcterms:modified>
</cp:coreProperties>
</file>