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CE5" w:rsidRPr="002800F9" w:rsidRDefault="002800F9" w:rsidP="002800F9">
      <w:pPr>
        <w:spacing w:after="0" w:line="240" w:lineRule="auto"/>
        <w:ind w:left="0" w:hanging="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 xml:space="preserve">VALIDITAS </w:t>
      </w:r>
      <w:r w:rsidR="00E56B32">
        <w:rPr>
          <w:rFonts w:ascii="Times New Roman" w:eastAsia="Times New Roman" w:hAnsi="Times New Roman" w:cs="Times New Roman"/>
          <w:b/>
          <w:sz w:val="20"/>
          <w:szCs w:val="20"/>
          <w:lang w:val="id-ID"/>
        </w:rPr>
        <w:t xml:space="preserve">DAN KEPRAKTISAN </w:t>
      </w:r>
      <w:r>
        <w:rPr>
          <w:rFonts w:ascii="Times New Roman" w:eastAsia="Times New Roman" w:hAnsi="Times New Roman" w:cs="Times New Roman"/>
          <w:b/>
          <w:sz w:val="20"/>
          <w:szCs w:val="20"/>
          <w:lang w:val="id-ID"/>
        </w:rPr>
        <w:t xml:space="preserve">LEMBAR KERJA PESERTA DIDIK BERBASIS </w:t>
      </w:r>
      <w:r w:rsidR="004A2AE2" w:rsidRPr="0075322D">
        <w:rPr>
          <w:rFonts w:ascii="Times New Roman" w:eastAsia="Times New Roman" w:hAnsi="Times New Roman" w:cs="Times New Roman"/>
          <w:b/>
          <w:i/>
          <w:sz w:val="20"/>
          <w:szCs w:val="20"/>
          <w:lang w:val="id-ID"/>
        </w:rPr>
        <w:t>LEARNING CYCLE (7E</w:t>
      </w:r>
      <w:r w:rsidR="00B44EBB" w:rsidRPr="0075322D">
        <w:rPr>
          <w:rFonts w:ascii="Times New Roman" w:eastAsia="Times New Roman" w:hAnsi="Times New Roman" w:cs="Times New Roman"/>
          <w:b/>
          <w:i/>
          <w:sz w:val="20"/>
          <w:szCs w:val="20"/>
          <w:lang w:val="id-ID"/>
        </w:rPr>
        <w:t>)</w:t>
      </w:r>
      <w:r w:rsidR="00B44EBB">
        <w:rPr>
          <w:rFonts w:ascii="Times New Roman" w:eastAsia="Times New Roman" w:hAnsi="Times New Roman" w:cs="Times New Roman"/>
          <w:b/>
          <w:sz w:val="20"/>
          <w:szCs w:val="20"/>
          <w:lang w:val="id-ID"/>
        </w:rPr>
        <w:t xml:space="preserve"> P</w:t>
      </w:r>
      <w:r w:rsidR="004A2AE2">
        <w:rPr>
          <w:rFonts w:ascii="Times New Roman" w:eastAsia="Times New Roman" w:hAnsi="Times New Roman" w:cs="Times New Roman"/>
          <w:b/>
          <w:sz w:val="20"/>
          <w:szCs w:val="20"/>
          <w:lang w:val="id-ID"/>
        </w:rPr>
        <w:t xml:space="preserve">ADA MATERI </w:t>
      </w:r>
      <w:r w:rsidR="00667324">
        <w:rPr>
          <w:rFonts w:ascii="Times New Roman" w:eastAsia="Times New Roman" w:hAnsi="Times New Roman" w:cs="Times New Roman"/>
          <w:b/>
          <w:sz w:val="20"/>
          <w:szCs w:val="20"/>
          <w:lang w:val="id-ID"/>
        </w:rPr>
        <w:t>PLANTAE</w:t>
      </w:r>
      <w:r w:rsidR="004A2AE2">
        <w:rPr>
          <w:rFonts w:ascii="Times New Roman" w:eastAsia="Times New Roman" w:hAnsi="Times New Roman" w:cs="Times New Roman"/>
          <w:b/>
          <w:sz w:val="20"/>
          <w:szCs w:val="20"/>
          <w:lang w:val="id-ID"/>
        </w:rPr>
        <w:t xml:space="preserve"> </w:t>
      </w:r>
    </w:p>
    <w:p w:rsidR="007A1CE5" w:rsidRDefault="007A1CE5" w:rsidP="002800F9">
      <w:pPr>
        <w:spacing w:after="0" w:line="240" w:lineRule="auto"/>
        <w:ind w:left="0" w:hanging="2"/>
        <w:jc w:val="center"/>
        <w:rPr>
          <w:rFonts w:ascii="Times New Roman" w:eastAsia="Times New Roman" w:hAnsi="Times New Roman" w:cs="Times New Roman"/>
          <w:sz w:val="20"/>
          <w:szCs w:val="20"/>
        </w:rPr>
      </w:pPr>
    </w:p>
    <w:p w:rsidR="007A1CE5" w:rsidRDefault="007A1CE5" w:rsidP="002800F9">
      <w:pPr>
        <w:spacing w:after="0" w:line="240" w:lineRule="auto"/>
        <w:ind w:left="0" w:hanging="2"/>
        <w:jc w:val="center"/>
        <w:rPr>
          <w:rFonts w:ascii="Times New Roman" w:eastAsia="Times New Roman" w:hAnsi="Times New Roman" w:cs="Times New Roman"/>
          <w:sz w:val="20"/>
          <w:szCs w:val="20"/>
        </w:rPr>
      </w:pPr>
    </w:p>
    <w:p w:rsidR="007A1CE5" w:rsidRPr="00B44EBB" w:rsidRDefault="00B44EBB" w:rsidP="002800F9">
      <w:pPr>
        <w:spacing w:after="0" w:line="240" w:lineRule="auto"/>
        <w:ind w:left="0" w:hanging="2"/>
        <w:jc w:val="center"/>
        <w:rPr>
          <w:rFonts w:ascii="Times New Roman" w:eastAsia="Times New Roman" w:hAnsi="Times New Roman" w:cs="Times New Roman"/>
          <w:sz w:val="20"/>
          <w:szCs w:val="20"/>
          <w:vertAlign w:val="superscript"/>
          <w:lang w:val="id-ID"/>
        </w:rPr>
      </w:pPr>
      <w:r>
        <w:rPr>
          <w:rFonts w:ascii="Times New Roman" w:eastAsia="Times New Roman" w:hAnsi="Times New Roman" w:cs="Times New Roman"/>
          <w:b/>
          <w:sz w:val="20"/>
          <w:szCs w:val="20"/>
          <w:lang w:val="id-ID"/>
        </w:rPr>
        <w:t>Muhammad Wahyu Setiyadi</w:t>
      </w:r>
      <w:r w:rsidR="00EF1AEB">
        <w:rPr>
          <w:rFonts w:ascii="Times New Roman" w:eastAsia="Times New Roman" w:hAnsi="Times New Roman" w:cs="Times New Roman"/>
          <w:b/>
          <w:sz w:val="20"/>
          <w:szCs w:val="20"/>
          <w:vertAlign w:val="superscript"/>
        </w:rPr>
        <w:t>1*</w:t>
      </w:r>
    </w:p>
    <w:p w:rsidR="007A1CE5" w:rsidRDefault="007A1CE5" w:rsidP="002800F9">
      <w:pPr>
        <w:spacing w:after="0" w:line="240" w:lineRule="auto"/>
        <w:ind w:left="0" w:hanging="2"/>
        <w:jc w:val="center"/>
        <w:rPr>
          <w:rFonts w:ascii="Times New Roman" w:eastAsia="Times New Roman" w:hAnsi="Times New Roman" w:cs="Times New Roman"/>
          <w:sz w:val="20"/>
          <w:szCs w:val="20"/>
        </w:rPr>
      </w:pPr>
    </w:p>
    <w:p w:rsidR="007A1CE5" w:rsidRDefault="00EF1AEB" w:rsidP="002800F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00071F6C">
        <w:rPr>
          <w:rFonts w:ascii="Times New Roman" w:eastAsia="Times New Roman" w:hAnsi="Times New Roman" w:cs="Times New Roman"/>
          <w:sz w:val="20"/>
          <w:szCs w:val="20"/>
        </w:rPr>
        <w:t xml:space="preserve">Program </w:t>
      </w:r>
      <w:proofErr w:type="spellStart"/>
      <w:r w:rsidR="00071F6C">
        <w:rPr>
          <w:rFonts w:ascii="Times New Roman" w:eastAsia="Times New Roman" w:hAnsi="Times New Roman" w:cs="Times New Roman"/>
          <w:sz w:val="20"/>
          <w:szCs w:val="20"/>
        </w:rPr>
        <w:t>Studi</w:t>
      </w:r>
      <w:proofErr w:type="spellEnd"/>
      <w:r w:rsidR="00071F6C">
        <w:rPr>
          <w:rFonts w:ascii="Times New Roman" w:eastAsia="Times New Roman" w:hAnsi="Times New Roman" w:cs="Times New Roman"/>
          <w:sz w:val="20"/>
          <w:szCs w:val="20"/>
        </w:rPr>
        <w:t xml:space="preserve"> </w:t>
      </w:r>
      <w:proofErr w:type="spellStart"/>
      <w:r w:rsidR="00071F6C">
        <w:rPr>
          <w:rFonts w:ascii="Times New Roman" w:eastAsia="Times New Roman" w:hAnsi="Times New Roman" w:cs="Times New Roman"/>
          <w:sz w:val="20"/>
          <w:szCs w:val="20"/>
        </w:rPr>
        <w:t>Pendidikan</w:t>
      </w:r>
      <w:proofErr w:type="spellEnd"/>
      <w:r w:rsidR="00071F6C">
        <w:rPr>
          <w:rFonts w:ascii="Times New Roman" w:eastAsia="Times New Roman" w:hAnsi="Times New Roman" w:cs="Times New Roman"/>
          <w:sz w:val="20"/>
          <w:szCs w:val="20"/>
        </w:rPr>
        <w:t xml:space="preserve"> </w:t>
      </w:r>
      <w:r w:rsidR="00071F6C">
        <w:rPr>
          <w:rFonts w:ascii="Times New Roman" w:eastAsia="Times New Roman" w:hAnsi="Times New Roman" w:cs="Times New Roman"/>
          <w:sz w:val="20"/>
          <w:szCs w:val="20"/>
          <w:lang w:val="id-ID"/>
        </w:rPr>
        <w:t>Biologi STKIP Al Amin Dompu</w:t>
      </w:r>
      <w:r>
        <w:rPr>
          <w:rFonts w:ascii="Times New Roman" w:eastAsia="Times New Roman" w:hAnsi="Times New Roman" w:cs="Times New Roman"/>
          <w:sz w:val="20"/>
          <w:szCs w:val="20"/>
        </w:rPr>
        <w:t>, Indonesia</w:t>
      </w:r>
    </w:p>
    <w:p w:rsidR="007A1CE5" w:rsidRDefault="007A1CE5" w:rsidP="002800F9">
      <w:pPr>
        <w:spacing w:after="0" w:line="240" w:lineRule="auto"/>
        <w:ind w:left="0" w:hanging="2"/>
        <w:jc w:val="center"/>
        <w:rPr>
          <w:rFonts w:ascii="Times New Roman" w:eastAsia="Times New Roman" w:hAnsi="Times New Roman" w:cs="Times New Roman"/>
          <w:sz w:val="20"/>
          <w:szCs w:val="20"/>
        </w:rPr>
      </w:pPr>
    </w:p>
    <w:p w:rsidR="007A1CE5" w:rsidRPr="00B44EBB" w:rsidRDefault="00EF1AEB" w:rsidP="002800F9">
      <w:pPr>
        <w:spacing w:after="0" w:line="240" w:lineRule="auto"/>
        <w:ind w:left="0" w:hanging="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rPr>
        <w:t xml:space="preserve">*Email: </w:t>
      </w:r>
      <w:r w:rsidR="00B44EBB">
        <w:rPr>
          <w:rFonts w:ascii="Times New Roman" w:eastAsia="Times New Roman" w:hAnsi="Times New Roman" w:cs="Times New Roman"/>
          <w:color w:val="0000FF"/>
          <w:sz w:val="20"/>
          <w:szCs w:val="20"/>
          <w:u w:val="single"/>
          <w:lang w:val="id-ID"/>
        </w:rPr>
        <w:t>wahysetiyadi074@gmail.com</w:t>
      </w:r>
    </w:p>
    <w:p w:rsidR="007A1CE5" w:rsidRDefault="007A1CE5" w:rsidP="002800F9">
      <w:pPr>
        <w:spacing w:after="0" w:line="240" w:lineRule="auto"/>
        <w:ind w:left="0" w:hanging="2"/>
        <w:jc w:val="center"/>
        <w:rPr>
          <w:rFonts w:ascii="Times New Roman" w:eastAsia="Times New Roman" w:hAnsi="Times New Roman" w:cs="Times New Roman"/>
          <w:sz w:val="20"/>
          <w:szCs w:val="20"/>
        </w:rPr>
      </w:pPr>
    </w:p>
    <w:p w:rsidR="007A1CE5" w:rsidRDefault="00EF1AEB" w:rsidP="002800F9">
      <w:pPr>
        <w:spacing w:line="240" w:lineRule="auto"/>
        <w:ind w:left="0" w:hanging="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Diterima</w:t>
      </w:r>
      <w:proofErr w:type="spellEnd"/>
      <w:r>
        <w:rPr>
          <w:rFonts w:ascii="Times New Roman" w:eastAsia="Times New Roman" w:hAnsi="Times New Roman" w:cs="Times New Roman"/>
          <w:sz w:val="20"/>
          <w:szCs w:val="20"/>
        </w:rPr>
        <w:t xml:space="preserve">: xx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2020. </w:t>
      </w:r>
      <w:proofErr w:type="spellStart"/>
      <w:r>
        <w:rPr>
          <w:rFonts w:ascii="Times New Roman" w:eastAsia="Times New Roman" w:hAnsi="Times New Roman" w:cs="Times New Roman"/>
          <w:sz w:val="20"/>
          <w:szCs w:val="20"/>
        </w:rPr>
        <w:t>Disetujui</w:t>
      </w:r>
      <w:proofErr w:type="spellEnd"/>
      <w:r>
        <w:rPr>
          <w:rFonts w:ascii="Times New Roman" w:eastAsia="Times New Roman" w:hAnsi="Times New Roman" w:cs="Times New Roman"/>
          <w:sz w:val="20"/>
          <w:szCs w:val="20"/>
        </w:rPr>
        <w:t xml:space="preserve">: xx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2020. </w:t>
      </w:r>
      <w:proofErr w:type="spellStart"/>
      <w:r>
        <w:rPr>
          <w:rFonts w:ascii="Times New Roman" w:eastAsia="Times New Roman" w:hAnsi="Times New Roman" w:cs="Times New Roman"/>
          <w:sz w:val="20"/>
          <w:szCs w:val="20"/>
        </w:rPr>
        <w:t>Dipublikasikan</w:t>
      </w:r>
      <w:proofErr w:type="gramStart"/>
      <w:r>
        <w:rPr>
          <w:rFonts w:ascii="Times New Roman" w:eastAsia="Times New Roman" w:hAnsi="Times New Roman" w:cs="Times New Roman"/>
          <w:sz w:val="20"/>
          <w:szCs w:val="20"/>
        </w:rPr>
        <w:t>:xx</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2020</w:t>
      </w:r>
    </w:p>
    <w:p w:rsidR="007A1CE5" w:rsidRPr="00400487" w:rsidRDefault="00EF1AEB" w:rsidP="002800F9">
      <w:pPr>
        <w:spacing w:after="0" w:line="240" w:lineRule="auto"/>
        <w:ind w:left="0" w:hanging="2"/>
        <w:jc w:val="both"/>
        <w:rPr>
          <w:rFonts w:ascii="Times New Roman" w:eastAsia="Times New Roman" w:hAnsi="Times New Roman" w:cs="Times New Roman"/>
          <w:sz w:val="20"/>
          <w:szCs w:val="20"/>
          <w:lang w:val="id-ID"/>
        </w:rPr>
      </w:pPr>
      <w:proofErr w:type="spellStart"/>
      <w:r>
        <w:rPr>
          <w:rFonts w:ascii="Times New Roman" w:eastAsia="Times New Roman" w:hAnsi="Times New Roman" w:cs="Times New Roman"/>
          <w:b/>
          <w:sz w:val="20"/>
          <w:szCs w:val="20"/>
        </w:rPr>
        <w:t>Abstrak</w:t>
      </w:r>
      <w:proofErr w:type="spellEnd"/>
      <w:r>
        <w:rPr>
          <w:rFonts w:ascii="Times New Roman" w:eastAsia="Times New Roman" w:hAnsi="Times New Roman" w:cs="Times New Roman"/>
          <w:b/>
          <w:sz w:val="20"/>
          <w:szCs w:val="20"/>
        </w:rPr>
        <w:t xml:space="preserve">: </w:t>
      </w:r>
      <w:r w:rsidR="002800F9">
        <w:rPr>
          <w:rFonts w:ascii="Times New Roman" w:eastAsia="Times New Roman" w:hAnsi="Times New Roman" w:cs="Times New Roman"/>
          <w:sz w:val="20"/>
          <w:szCs w:val="20"/>
          <w:lang w:val="id-ID"/>
        </w:rPr>
        <w:t xml:space="preserve">Penelitian ini bertujuan untuk </w:t>
      </w:r>
      <w:r w:rsidR="00400487">
        <w:rPr>
          <w:rFonts w:ascii="Times New Roman" w:eastAsia="Times New Roman" w:hAnsi="Times New Roman" w:cs="Times New Roman"/>
          <w:sz w:val="20"/>
          <w:szCs w:val="20"/>
          <w:lang w:val="id-ID"/>
        </w:rPr>
        <w:t xml:space="preserve">mengembangkan </w:t>
      </w:r>
      <w:r w:rsidR="002800F9">
        <w:rPr>
          <w:rFonts w:ascii="Times New Roman" w:eastAsia="Times New Roman" w:hAnsi="Times New Roman" w:cs="Times New Roman"/>
          <w:sz w:val="20"/>
          <w:szCs w:val="20"/>
          <w:lang w:val="id-ID"/>
        </w:rPr>
        <w:t xml:space="preserve">Lembar Kerja Peserta Didik (LKPD) berbasis </w:t>
      </w:r>
      <w:r w:rsidR="00071F6C" w:rsidRPr="00400487">
        <w:rPr>
          <w:rFonts w:ascii="Times New Roman" w:eastAsia="Times New Roman" w:hAnsi="Times New Roman" w:cs="Times New Roman"/>
          <w:i/>
          <w:sz w:val="20"/>
          <w:szCs w:val="20"/>
          <w:lang w:val="id-ID"/>
        </w:rPr>
        <w:t>Learning Cycle 7E</w:t>
      </w:r>
      <w:r w:rsidR="00400487">
        <w:rPr>
          <w:rFonts w:ascii="Times New Roman" w:eastAsia="Times New Roman" w:hAnsi="Times New Roman" w:cs="Times New Roman"/>
          <w:i/>
          <w:sz w:val="20"/>
          <w:szCs w:val="20"/>
          <w:lang w:val="id-ID"/>
        </w:rPr>
        <w:t xml:space="preserve"> yang bersifat valid dan praktis</w:t>
      </w:r>
      <w:r w:rsidR="00071F6C">
        <w:rPr>
          <w:rFonts w:ascii="Times New Roman" w:eastAsia="Times New Roman" w:hAnsi="Times New Roman" w:cs="Times New Roman"/>
          <w:sz w:val="20"/>
          <w:szCs w:val="20"/>
          <w:lang w:val="id-ID"/>
        </w:rPr>
        <w:t>. Jenis penelitian ini adalah penelitian pengembangan dengan mengg</w:t>
      </w:r>
      <w:r w:rsidR="00400487">
        <w:rPr>
          <w:rFonts w:ascii="Times New Roman" w:eastAsia="Times New Roman" w:hAnsi="Times New Roman" w:cs="Times New Roman"/>
          <w:sz w:val="20"/>
          <w:szCs w:val="20"/>
          <w:lang w:val="id-ID"/>
        </w:rPr>
        <w:t xml:space="preserve">unakan model pengembangan ADDIE yang terdiri dari 5 (lima) tahapan yaitu </w:t>
      </w:r>
      <w:r w:rsidR="00400487" w:rsidRPr="008634BC">
        <w:rPr>
          <w:rFonts w:ascii="Times New Roman" w:eastAsia="Times New Roman" w:hAnsi="Times New Roman" w:cs="Times New Roman"/>
          <w:i/>
          <w:sz w:val="20"/>
          <w:szCs w:val="20"/>
          <w:lang w:val="id-ID"/>
        </w:rPr>
        <w:t>Analize, Design, Develop, Implement, dan Evaluate</w:t>
      </w:r>
      <w:r w:rsidR="00400487">
        <w:rPr>
          <w:rFonts w:ascii="Times New Roman" w:eastAsia="Times New Roman" w:hAnsi="Times New Roman" w:cs="Times New Roman"/>
          <w:i/>
          <w:sz w:val="20"/>
          <w:szCs w:val="20"/>
          <w:lang w:val="id-ID"/>
        </w:rPr>
        <w:t xml:space="preserve">. </w:t>
      </w:r>
      <w:r w:rsidR="00400487">
        <w:rPr>
          <w:rFonts w:ascii="Times New Roman" w:eastAsia="Times New Roman" w:hAnsi="Times New Roman" w:cs="Times New Roman"/>
          <w:sz w:val="20"/>
          <w:szCs w:val="20"/>
          <w:lang w:val="id-ID"/>
        </w:rPr>
        <w:t xml:space="preserve">Pengumpulan data dilakukan melaui proses validasi LKPD angket respon siswa dan angket respon guru terhadap LKPD. Data uji coba dianalisis dengan menggunakan analisis deskriptif. Hasil penelitian menunjukkan bahawa Lembar Kerja Peserta Didik berbasi </w:t>
      </w:r>
      <w:r w:rsidR="00400487" w:rsidRPr="0075322D">
        <w:rPr>
          <w:rFonts w:ascii="Times New Roman" w:eastAsia="Times New Roman" w:hAnsi="Times New Roman" w:cs="Times New Roman"/>
          <w:i/>
          <w:sz w:val="20"/>
          <w:szCs w:val="20"/>
          <w:lang w:val="id-ID"/>
        </w:rPr>
        <w:t>Learning Cycle 7E</w:t>
      </w:r>
      <w:r w:rsidR="00400487">
        <w:rPr>
          <w:rFonts w:ascii="Times New Roman" w:eastAsia="Times New Roman" w:hAnsi="Times New Roman" w:cs="Times New Roman"/>
          <w:sz w:val="20"/>
          <w:szCs w:val="20"/>
          <w:lang w:val="id-ID"/>
        </w:rPr>
        <w:t xml:space="preserve"> bersifat valid dan praktis. Dikatakan valid karena Lembar Kerja Peserta Didik  yang dikembangkan  telah memenuhi kriteria kevalidan dengan kategori “valid”. Lembar kerja peserta didik dikatakan praktis karena siswa dan guru memberikan respon positif terhadap lembar kerja peserta didik berbasi </w:t>
      </w:r>
      <w:r w:rsidR="00400487" w:rsidRPr="0075322D">
        <w:rPr>
          <w:rFonts w:ascii="Times New Roman" w:eastAsia="Times New Roman" w:hAnsi="Times New Roman" w:cs="Times New Roman"/>
          <w:i/>
          <w:sz w:val="20"/>
          <w:szCs w:val="20"/>
          <w:lang w:val="id-ID"/>
        </w:rPr>
        <w:t>Learning Cycle 7E</w:t>
      </w:r>
      <w:r w:rsidR="0075322D">
        <w:rPr>
          <w:rFonts w:ascii="Times New Roman" w:eastAsia="Times New Roman" w:hAnsi="Times New Roman" w:cs="Times New Roman"/>
          <w:i/>
          <w:sz w:val="20"/>
          <w:szCs w:val="20"/>
          <w:lang w:val="id-ID"/>
        </w:rPr>
        <w:t>.</w:t>
      </w:r>
      <w:bookmarkStart w:id="0" w:name="_GoBack"/>
      <w:bookmarkEnd w:id="0"/>
    </w:p>
    <w:p w:rsidR="007A1CE5" w:rsidRDefault="007A1CE5" w:rsidP="002800F9">
      <w:pPr>
        <w:spacing w:after="0" w:line="240" w:lineRule="auto"/>
        <w:ind w:left="0" w:hanging="2"/>
        <w:jc w:val="both"/>
        <w:rPr>
          <w:rFonts w:ascii="Times New Roman" w:eastAsia="Times New Roman" w:hAnsi="Times New Roman" w:cs="Times New Roman"/>
          <w:sz w:val="20"/>
          <w:szCs w:val="20"/>
        </w:rPr>
      </w:pPr>
    </w:p>
    <w:p w:rsidR="007A1CE5" w:rsidRPr="00400487" w:rsidRDefault="00EF1AEB" w:rsidP="002800F9">
      <w:pPr>
        <w:spacing w:after="0" w:line="240" w:lineRule="auto"/>
        <w:ind w:left="0" w:hanging="2"/>
        <w:jc w:val="both"/>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rPr>
        <w:t xml:space="preserve">Kata </w:t>
      </w:r>
      <w:proofErr w:type="spellStart"/>
      <w:proofErr w:type="gramStart"/>
      <w:r>
        <w:rPr>
          <w:rFonts w:ascii="Times New Roman" w:eastAsia="Times New Roman" w:hAnsi="Times New Roman" w:cs="Times New Roman"/>
          <w:b/>
          <w:sz w:val="20"/>
          <w:szCs w:val="20"/>
        </w:rPr>
        <w:t>Kunci</w:t>
      </w:r>
      <w:proofErr w:type="spellEnd"/>
      <w:r>
        <w:rPr>
          <w:rFonts w:ascii="Times New Roman" w:eastAsia="Times New Roman" w:hAnsi="Times New Roman" w:cs="Times New Roman"/>
          <w:b/>
          <w:sz w:val="20"/>
          <w:szCs w:val="20"/>
        </w:rPr>
        <w:t xml:space="preserve"> :</w:t>
      </w:r>
      <w:proofErr w:type="gramEnd"/>
      <w:r>
        <w:rPr>
          <w:rFonts w:ascii="Times New Roman" w:eastAsia="Times New Roman" w:hAnsi="Times New Roman" w:cs="Times New Roman"/>
          <w:sz w:val="20"/>
          <w:szCs w:val="20"/>
        </w:rPr>
        <w:t xml:space="preserve">  </w:t>
      </w:r>
      <w:r w:rsidR="00400487">
        <w:rPr>
          <w:rFonts w:ascii="Times New Roman" w:eastAsia="Times New Roman" w:hAnsi="Times New Roman" w:cs="Times New Roman"/>
          <w:sz w:val="20"/>
          <w:szCs w:val="20"/>
          <w:lang w:val="id-ID"/>
        </w:rPr>
        <w:t>LKPD</w:t>
      </w:r>
      <w:r>
        <w:rPr>
          <w:rFonts w:ascii="Times New Roman" w:eastAsia="Times New Roman" w:hAnsi="Times New Roman" w:cs="Times New Roman"/>
          <w:sz w:val="20"/>
          <w:szCs w:val="20"/>
        </w:rPr>
        <w:t xml:space="preserve">, </w:t>
      </w:r>
      <w:r w:rsidR="00400487">
        <w:rPr>
          <w:rFonts w:ascii="Times New Roman" w:eastAsia="Times New Roman" w:hAnsi="Times New Roman" w:cs="Times New Roman"/>
          <w:i/>
          <w:sz w:val="20"/>
          <w:szCs w:val="20"/>
          <w:lang w:val="id-ID"/>
        </w:rPr>
        <w:t>Learning Cycle 7E</w:t>
      </w:r>
      <w:r w:rsidR="00400487">
        <w:rPr>
          <w:rFonts w:ascii="Times New Roman" w:eastAsia="Times New Roman" w:hAnsi="Times New Roman" w:cs="Times New Roman"/>
          <w:sz w:val="20"/>
          <w:szCs w:val="20"/>
        </w:rPr>
        <w:t xml:space="preserve">, </w:t>
      </w:r>
      <w:r w:rsidR="00400487">
        <w:rPr>
          <w:rFonts w:ascii="Times New Roman" w:eastAsia="Times New Roman" w:hAnsi="Times New Roman" w:cs="Times New Roman"/>
          <w:sz w:val="20"/>
          <w:szCs w:val="20"/>
          <w:lang w:val="id-ID"/>
        </w:rPr>
        <w:t>Valid, Praktis.</w:t>
      </w:r>
    </w:p>
    <w:p w:rsidR="007A1CE5" w:rsidRDefault="007A1CE5" w:rsidP="002800F9">
      <w:pPr>
        <w:spacing w:after="0" w:line="240" w:lineRule="auto"/>
        <w:ind w:left="0" w:hanging="2"/>
        <w:jc w:val="both"/>
        <w:rPr>
          <w:rFonts w:ascii="Times New Roman" w:eastAsia="Times New Roman" w:hAnsi="Times New Roman" w:cs="Times New Roman"/>
          <w:sz w:val="20"/>
          <w:szCs w:val="20"/>
        </w:rPr>
      </w:pPr>
    </w:p>
    <w:p w:rsidR="007A1CE5" w:rsidRPr="0066498A" w:rsidRDefault="00EF1AEB" w:rsidP="002800F9">
      <w:pPr>
        <w:spacing w:after="0" w:line="240" w:lineRule="auto"/>
        <w:ind w:left="0" w:hanging="2"/>
        <w:jc w:val="both"/>
        <w:rPr>
          <w:rFonts w:ascii="Times New Roman" w:eastAsia="Times New Roman" w:hAnsi="Times New Roman" w:cs="Times New Roman"/>
          <w:i/>
          <w:sz w:val="20"/>
          <w:szCs w:val="20"/>
          <w:lang w:val="id-ID"/>
        </w:rPr>
      </w:pPr>
      <w:r>
        <w:rPr>
          <w:rFonts w:ascii="Times New Roman" w:eastAsia="Times New Roman" w:hAnsi="Times New Roman" w:cs="Times New Roman"/>
          <w:b/>
          <w:sz w:val="20"/>
          <w:szCs w:val="20"/>
        </w:rPr>
        <w:t xml:space="preserve">Abstract: </w:t>
      </w:r>
      <w:r w:rsidR="00844D38" w:rsidRPr="0066498A">
        <w:rPr>
          <w:rFonts w:ascii="Times New Roman" w:eastAsia="Times New Roman" w:hAnsi="Times New Roman" w:cs="Times New Roman"/>
          <w:i/>
          <w:sz w:val="20"/>
          <w:szCs w:val="20"/>
          <w:lang w:val="id-ID"/>
        </w:rPr>
        <w:t>this purpose of this study was to develop a Learning Cycle 7e based student worksheet  on Plantae concept.the development prodcedures of the research employed ADDIE model which consistented of five stages, namely Analize, Design, Develop, Implement, dan Evaluate. The data were  collected thr</w:t>
      </w:r>
      <w:r w:rsidR="0066498A" w:rsidRPr="0066498A">
        <w:rPr>
          <w:rFonts w:ascii="Times New Roman" w:eastAsia="Times New Roman" w:hAnsi="Times New Roman" w:cs="Times New Roman"/>
          <w:i/>
          <w:sz w:val="20"/>
          <w:szCs w:val="20"/>
          <w:lang w:val="id-ID"/>
        </w:rPr>
        <w:t>oigh student worksheet validation process, students and teachers’ responses questionnaire. The data were analyzed by using descriptive analysis. The result of the research reveal that student worksheet based on Learning Cycle 7E is valid and pracical. It is state as valid because student worksheed based on Learning Cycle 7E which is developed had met validity criteria with “Valid” category. Ot is stated as practical because students and teachers positive responses on the student worksheet.</w:t>
      </w:r>
    </w:p>
    <w:p w:rsidR="007A1CE5" w:rsidRDefault="007A1CE5" w:rsidP="00280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p>
    <w:p w:rsidR="007A1CE5" w:rsidRPr="00141E54" w:rsidRDefault="00EF1AEB" w:rsidP="002800F9">
      <w:pPr>
        <w:spacing w:after="0" w:line="240" w:lineRule="auto"/>
        <w:ind w:left="0" w:hanging="2"/>
        <w:jc w:val="both"/>
        <w:rPr>
          <w:rFonts w:ascii="Times New Roman" w:eastAsia="Times New Roman" w:hAnsi="Times New Roman" w:cs="Times New Roman"/>
          <w:sz w:val="20"/>
          <w:szCs w:val="20"/>
          <w:lang w:val="id-ID"/>
        </w:rPr>
      </w:pPr>
      <w:proofErr w:type="gramStart"/>
      <w:r>
        <w:rPr>
          <w:rFonts w:ascii="Times New Roman" w:eastAsia="Times New Roman" w:hAnsi="Times New Roman" w:cs="Times New Roman"/>
          <w:b/>
          <w:sz w:val="20"/>
          <w:szCs w:val="20"/>
        </w:rPr>
        <w:t>Keywords :</w:t>
      </w:r>
      <w:proofErr w:type="gramEnd"/>
      <w:r>
        <w:rPr>
          <w:rFonts w:ascii="Times New Roman" w:eastAsia="Times New Roman" w:hAnsi="Times New Roman" w:cs="Times New Roman"/>
          <w:sz w:val="20"/>
          <w:szCs w:val="20"/>
        </w:rPr>
        <w:t xml:space="preserve"> </w:t>
      </w:r>
      <w:r w:rsidR="00844D38">
        <w:rPr>
          <w:rFonts w:ascii="Times New Roman" w:eastAsia="Times New Roman" w:hAnsi="Times New Roman" w:cs="Times New Roman"/>
          <w:i/>
          <w:sz w:val="20"/>
          <w:szCs w:val="20"/>
          <w:lang w:val="id-ID"/>
        </w:rPr>
        <w:t>Student Worksheet</w:t>
      </w:r>
      <w:r w:rsidR="00141E54">
        <w:rPr>
          <w:rFonts w:ascii="Times New Roman" w:eastAsia="Times New Roman" w:hAnsi="Times New Roman" w:cs="Times New Roman"/>
          <w:i/>
          <w:sz w:val="20"/>
          <w:szCs w:val="20"/>
          <w:lang w:val="id-ID"/>
        </w:rPr>
        <w:t xml:space="preserve"> ,</w:t>
      </w:r>
      <w:r w:rsidR="00141E54">
        <w:rPr>
          <w:rFonts w:ascii="Times New Roman" w:eastAsia="Times New Roman" w:hAnsi="Times New Roman" w:cs="Times New Roman"/>
          <w:i/>
          <w:sz w:val="20"/>
          <w:szCs w:val="20"/>
        </w:rPr>
        <w:t xml:space="preserve"> </w:t>
      </w:r>
      <w:r w:rsidR="00844D38">
        <w:rPr>
          <w:rFonts w:ascii="Times New Roman" w:eastAsia="Times New Roman" w:hAnsi="Times New Roman" w:cs="Times New Roman"/>
          <w:i/>
          <w:sz w:val="20"/>
          <w:szCs w:val="20"/>
          <w:lang w:val="id-ID"/>
        </w:rPr>
        <w:t>Learning Cycle 7E</w:t>
      </w:r>
      <w:r w:rsidR="00141E54">
        <w:rPr>
          <w:rFonts w:ascii="Times New Roman" w:eastAsia="Times New Roman" w:hAnsi="Times New Roman" w:cs="Times New Roman"/>
          <w:i/>
          <w:sz w:val="20"/>
          <w:szCs w:val="20"/>
        </w:rPr>
        <w:t xml:space="preserve">, </w:t>
      </w:r>
      <w:r w:rsidR="00844D38">
        <w:rPr>
          <w:rFonts w:ascii="Times New Roman" w:eastAsia="Times New Roman" w:hAnsi="Times New Roman" w:cs="Times New Roman"/>
          <w:i/>
          <w:sz w:val="20"/>
          <w:szCs w:val="20"/>
          <w:lang w:val="id-ID"/>
        </w:rPr>
        <w:t xml:space="preserve">valid  </w:t>
      </w:r>
      <w:r w:rsidR="0066498A">
        <w:rPr>
          <w:rFonts w:ascii="Times New Roman" w:eastAsia="Times New Roman" w:hAnsi="Times New Roman" w:cs="Times New Roman"/>
          <w:i/>
          <w:sz w:val="20"/>
          <w:szCs w:val="20"/>
          <w:lang w:val="id-ID"/>
        </w:rPr>
        <w:t>Practical</w:t>
      </w:r>
    </w:p>
    <w:p w:rsidR="007A1CE5" w:rsidRDefault="007A1CE5" w:rsidP="00280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p>
    <w:p w:rsidR="007A1CE5" w:rsidRDefault="007A1CE5" w:rsidP="002800F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sectPr w:rsidR="007A1CE5">
          <w:headerReference w:type="default" r:id="rId10"/>
          <w:footerReference w:type="default" r:id="rId11"/>
          <w:pgSz w:w="11907" w:h="16840"/>
          <w:pgMar w:top="1440" w:right="1152" w:bottom="1152" w:left="1440" w:header="720" w:footer="720" w:gutter="0"/>
          <w:pgNumType w:start="1"/>
          <w:cols w:space="720"/>
        </w:sectPr>
      </w:pPr>
    </w:p>
    <w:p w:rsidR="007A1CE5" w:rsidRDefault="00EF1AEB" w:rsidP="002800F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PENDAHULUAN</w:t>
      </w:r>
    </w:p>
    <w:p w:rsidR="00E237A4" w:rsidRDefault="00D22319" w:rsidP="00E237A4">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Berbagai upaya dilakukan pemerintah untuk meningkatkan sumber daya manusia melalui peningkatan kualitas pendidikan. Kurikulum telah ngangalami perubahan beberapa tahun terakhir ini. Perubahan kurikulum merupakan salah satu usaha untuk meningkatkan kualitas pendidikan termasuk perkembangan beberapa metode, model, pendekatan dan strategi pembelajaran. </w:t>
      </w:r>
      <w:r w:rsidR="00E237A4">
        <w:rPr>
          <w:rFonts w:ascii="Times New Roman" w:eastAsia="Times New Roman" w:hAnsi="Times New Roman" w:cs="Times New Roman"/>
          <w:sz w:val="20"/>
          <w:szCs w:val="20"/>
          <w:lang w:val="id-ID"/>
        </w:rPr>
        <w:t xml:space="preserve">Pendidikan di indonesia sudah seharusnya berupaya untuk menyiapkan peserta didik yang tidak hanya terampil secara kualitatif tapi juga terampil secara kuantitatif, the New Biology menjadi semakin penting untuk pekerjaan ahli biologi, salah satu keahlian tersebut adalah menafsirkan kumpulan data dan mengkomunikasikan interpretasi tersebut </w:t>
      </w:r>
      <w:r w:rsidR="00E237A4">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{"citationItems":[{"id":"ITEM-1","itemData":{"DOI":"10.1187/cbe.09-12-0092","ISSN":"19317913","PMID":"20194802","author":[{"dropping-particle":"","family":"Labov","given":"Jay B.","non-dropping-particle":"","parse-names":false,"suffix":""},{"dropping-particle":"","family":"Reid","given":"Ann H.","non-dropping-particle":"","parse-names":false,"suffix":""},{"dropping-particle":"","family":"Yamamoto","given":"Keith R.","non-dropping-particle":"","parse-names":false,"suffix":""}],"container-title":"CBE Life Sciences Education","id":"ITEM-1","issue":"1","issued":{"date-parts":[["2010"]]},"page":"10-16","title":"Integrated biology and undergraduate science education: A new biology education for the twenty-first century?","type":"article-journal","volume":"9"},"uris":["http://www.mendeley.com/documents/?uuid=73f08c61-627f-398f-82d4-5930c2b83655"]}],"mendeley":{"formattedCitation":"[1]","plainTextFormattedCitation":"[1]","previouslyFormattedCitation":"(Labov et al., 2010)"},"properties":{"noteIndex":0},"schema":"https://github.com/citation-style-language/schema/raw/master/csl-citation.json"}</w:instrText>
      </w:r>
      <w:r w:rsidR="00E237A4">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[1]</w:t>
      </w:r>
      <w:r w:rsidR="00E237A4">
        <w:rPr>
          <w:rFonts w:ascii="Times New Roman" w:eastAsia="Times New Roman" w:hAnsi="Times New Roman" w:cs="Times New Roman"/>
          <w:sz w:val="20"/>
          <w:szCs w:val="20"/>
          <w:lang w:val="id-ID"/>
        </w:rPr>
        <w:fldChar w:fldCharType="end"/>
      </w:r>
      <w:r w:rsidR="00E237A4">
        <w:rPr>
          <w:rFonts w:ascii="Times New Roman" w:eastAsia="Times New Roman" w:hAnsi="Times New Roman" w:cs="Times New Roman"/>
          <w:sz w:val="20"/>
          <w:szCs w:val="20"/>
          <w:lang w:val="id-ID"/>
        </w:rPr>
        <w:t>.</w:t>
      </w:r>
    </w:p>
    <w:p w:rsidR="00D22319" w:rsidRDefault="00D22319" w:rsidP="00E237A4">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Tujuan pendidikan nasional adalah mencerdaskan kehidupan bangsa merupakan cita-cita yang terus menerus diupayakan oleh berbagai pihak terutama pelaku pendidikan. Guru merupakan salah satu unsur dalam dunia pendidikan yang mengemban peran yang sangat penting dalam rangka meningkatkan kualitas pembelajaran di sekolah, penempatan peran guru sebagai fasilitator belum </w:t>
      </w:r>
      <w:r>
        <w:rPr>
          <w:rFonts w:ascii="Times New Roman" w:eastAsia="Times New Roman" w:hAnsi="Times New Roman" w:cs="Times New Roman"/>
          <w:sz w:val="20"/>
          <w:szCs w:val="20"/>
          <w:lang w:val="id-ID"/>
        </w:rPr>
        <w:lastRenderedPageBreak/>
        <w:t xml:space="preserve">dilaksanakan secara optimal. Sebagai fasilitator , guru diharapkan mampu menghadirkan dan atau menciptakan sumber belajar yang dapat menunjang tercapainya tujuan pembelajaran. Sumber </w:t>
      </w:r>
      <w:r w:rsidR="00D2379F">
        <w:rPr>
          <w:rFonts w:ascii="Times New Roman" w:eastAsia="Times New Roman" w:hAnsi="Times New Roman" w:cs="Times New Roman"/>
          <w:sz w:val="20"/>
          <w:szCs w:val="20"/>
          <w:lang w:val="id-ID"/>
        </w:rPr>
        <w:t xml:space="preserve">belajar </w:t>
      </w:r>
      <w:r>
        <w:rPr>
          <w:rFonts w:ascii="Times New Roman" w:eastAsia="Times New Roman" w:hAnsi="Times New Roman" w:cs="Times New Roman"/>
          <w:sz w:val="20"/>
          <w:szCs w:val="20"/>
          <w:lang w:val="id-ID"/>
        </w:rPr>
        <w:t>dimaknai sebagai informasi yang dapat ditampilkan dan disimpan dalam berbagai bentuk format dan media yang dapat membantu pesrta didik maupun guru dalam</w:t>
      </w:r>
      <w:r w:rsidR="00D2379F">
        <w:rPr>
          <w:rFonts w:ascii="Times New Roman" w:eastAsia="Times New Roman" w:hAnsi="Times New Roman" w:cs="Times New Roman"/>
          <w:sz w:val="20"/>
          <w:szCs w:val="20"/>
          <w:lang w:val="id-ID"/>
        </w:rPr>
        <w:t xml:space="preserve"> kegiatan belajar mengajar (D</w:t>
      </w:r>
      <w:r w:rsidR="00F4161C">
        <w:rPr>
          <w:rFonts w:ascii="Times New Roman" w:eastAsia="Times New Roman" w:hAnsi="Times New Roman" w:cs="Times New Roman"/>
          <w:sz w:val="20"/>
          <w:szCs w:val="20"/>
          <w:lang w:val="id-ID"/>
        </w:rPr>
        <w:t>epd</w:t>
      </w:r>
      <w:r>
        <w:rPr>
          <w:rFonts w:ascii="Times New Roman" w:eastAsia="Times New Roman" w:hAnsi="Times New Roman" w:cs="Times New Roman"/>
          <w:sz w:val="20"/>
          <w:szCs w:val="20"/>
          <w:lang w:val="id-ID"/>
        </w:rPr>
        <w:t>ik</w:t>
      </w:r>
      <w:r w:rsidR="00F4161C">
        <w:rPr>
          <w:rFonts w:ascii="Times New Roman" w:eastAsia="Times New Roman" w:hAnsi="Times New Roman" w:cs="Times New Roman"/>
          <w:sz w:val="20"/>
          <w:szCs w:val="20"/>
          <w:lang w:val="id-ID"/>
        </w:rPr>
        <w:t>nas, 2008)</w:t>
      </w:r>
    </w:p>
    <w:p w:rsidR="009877B6" w:rsidRDefault="009877B6" w:rsidP="009877B6">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Hakikat pembelajaran biologi selaras dengan tujuan utama dari kurikulum yang diterapkan di indonesia saat ini yaitu kurikulum 2013 dengan pendekattan saintifi yang tidak hanya menilai hasil akhir, melainkan juga menkeankan pada proses pembelajarannya. Dakam kurikulum 2013 pembelajaran didesain sedemikian rupa agar peserta didik memperoleh pengalaman belajar baik proses mental maupun fisik dengan interaksi antar pesserta didik, peserta didik dengan guru, dengan lingkungan, serta sumber belajar lainnya </w:t>
      </w:r>
      <w:r>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{"citationItems":[{"id":"ITEM-1","itemData":{"author":[{"dropping-particle":"","family":"Kemendikbud","given":"","non-dropping-particle":"","parse-names":false,"suffix":""}],"container-title":"Peraturan Menteri Pendidikan Dan Kebudayaan Republik Indonesia Nomor 71 Tahun 2013","id":"ITEM-1","issued":{"date-parts":[["2013"]]},"title":"Buku Teks Pelajaran Dan Buku Panduan Guru Untuk Pendidikan Dasar Dan Menengah","type":"article-journal"},"uris":["http://www.mendeley.com/documents/?uuid=dceb424e-8a2e-4057-801c-32630d259aeb"]}],"mendeley":{"formattedCitation":"[2]","plainTextFormattedCitation":"[2]","previouslyFormattedCitation":"(Kemendikbud, 2013)"},"properties":{"noteIndex":0},"schema":"https://github.com/citation-style-language/schema/raw/master/csl-citation.json"}</w:instrText>
      </w:r>
      <w:r>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[2]</w:t>
      </w:r>
      <w:r>
        <w:rPr>
          <w:rFonts w:ascii="Times New Roman" w:eastAsia="Times New Roman" w:hAnsi="Times New Roman" w:cs="Times New Roman"/>
          <w:sz w:val="20"/>
          <w:szCs w:val="20"/>
          <w:lang w:val="id-ID"/>
        </w:rPr>
        <w:fldChar w:fldCharType="end"/>
      </w:r>
      <w:r>
        <w:rPr>
          <w:rFonts w:ascii="Times New Roman" w:eastAsia="Times New Roman" w:hAnsi="Times New Roman" w:cs="Times New Roman"/>
          <w:sz w:val="20"/>
          <w:szCs w:val="20"/>
          <w:lang w:val="id-ID"/>
        </w:rPr>
        <w:t xml:space="preserve">. Pada kenyataannya, kebanyakan siswa hanya berorientasi pada kemampuan kognitifsaja, dimana siswa menganggap bahwa pembelajaran biologi  lebih banyak menghafal dan membosankan sehingga timbul rsa malas untuk </w:t>
      </w:r>
      <w:r>
        <w:rPr>
          <w:rFonts w:ascii="Times New Roman" w:eastAsia="Times New Roman" w:hAnsi="Times New Roman" w:cs="Times New Roman"/>
          <w:sz w:val="20"/>
          <w:szCs w:val="20"/>
          <w:lang w:val="id-ID"/>
        </w:rPr>
        <w:lastRenderedPageBreak/>
        <w:t>belajar biologi.</w:t>
      </w:r>
      <w:r w:rsidR="00095763">
        <w:rPr>
          <w:rFonts w:ascii="Times New Roman" w:eastAsia="Times New Roman" w:hAnsi="Times New Roman" w:cs="Times New Roman"/>
          <w:sz w:val="20"/>
          <w:szCs w:val="20"/>
          <w:lang w:val="id-ID"/>
        </w:rPr>
        <w:t xml:space="preserve"> Cimer </w:t>
      </w:r>
      <w:r w:rsidR="00095763">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{"citationItems":[{"id":"ITEM-1","itemData":{"DOI":"10.5897/ERR11.205","ISSN":"1990-3839","abstract":"The present study aims to determine the biological topics that students have difficulties learning, the reasons why secondary school students have difficulties in learning biology, and ways to improve the effectiveness of students' biology learning. For these purposes, a self-administered questionnaire including three open-ended questions was employed to collect the data. It was administered to 207 11th grade students in the district of Rize, Turkey. The data were analyzed both qualitatively and quantitatively. There were five topics that the students had the most difficulties learning: Matter cycles, endocrine system and hormones, aerobic respiration, cell division, and genes and chromosomes. The main reasons for learning difficulties were the nature of the topic, teachers' style of teaching, students' learning and studying habits, students' negative feelings and attitudes towards the topic and a lack of resources. To overcome these difficulties and make their biology learning more effective, the participants suggested such strategies as teaching biology through the use of visual materials, teaching through practical work, reducing the content of the biology curriculum, using various study techniques, teaching biology through connecting the topics with daily life, making biology learning interesting, and increasing the number of biology questions in the university entrance examination. The findings were discussed in relation to the relevant literature.","author":[{"dropping-particle":"","family":"Çimer","given":"Atilla","non-dropping-particle":"","parse-names":false,"suffix":""}],"container-title":"Educational Research and Reviews","id":"ITEM-1","issue":"3","issued":{"date-parts":[["2012","1","19"]]},"page":"61-71","publisher":"Academic Journals","title":"What Makes Biology Learning Difficult and Effective: Students' Views.","type":"article-journal","volume":"7"},"uris":["http://www.mendeley.com/documents/?uuid=0a35f223-95a8-3cd4-9d42-8be45a0db7e8"]}],"mendeley":{"formattedCitation":"[3]","plainTextFormattedCitation":"[3]","previouslyFormattedCitation":"(Çimer, 2012)"},"properties":{"noteIndex":0},"schema":"https://github.com/citation-style-language/schema/raw/master/csl-citation.json"}</w:instrText>
      </w:r>
      <w:r w:rsidR="00095763">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[3]</w:t>
      </w:r>
      <w:r w:rsidR="00095763">
        <w:rPr>
          <w:rFonts w:ascii="Times New Roman" w:eastAsia="Times New Roman" w:hAnsi="Times New Roman" w:cs="Times New Roman"/>
          <w:sz w:val="20"/>
          <w:szCs w:val="20"/>
          <w:lang w:val="id-ID"/>
        </w:rPr>
        <w:fldChar w:fldCharType="end"/>
      </w:r>
      <w:r w:rsidR="00095763">
        <w:rPr>
          <w:rFonts w:ascii="Times New Roman" w:eastAsia="Times New Roman" w:hAnsi="Times New Roman" w:cs="Times New Roman"/>
          <w:sz w:val="20"/>
          <w:szCs w:val="20"/>
          <w:lang w:val="id-ID"/>
        </w:rPr>
        <w:t xml:space="preserve">  menjelaskan permaslahan lain dalam biologi yaitu siswa kurang mengetahui hubungan antara apa yang diajarkan di sekolah dengan kehidupan sehari-hari. Permasalahan tersebut disebabkan siswa kurang aktif untuk mengonstruk sendiri pengetahuannya dan guru kurang berperan dalam memfasilitasi peserta didik untuk menghubungkan konsep dengan kehidupan sehari-hari.</w:t>
      </w:r>
    </w:p>
    <w:p w:rsidR="00A53686" w:rsidRDefault="00A53686" w:rsidP="00A53686">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Terkait dengan pengembangan bahan ajar, saat ini pengembangan bahan ajar menjadi kebutuhan yang mendesak. Hal ini merupakan konsekuensi dari perubahan kurikulum lama menjadi kurikulum baru saat ini yakni kurikulum 2013 dengan menggunakan penedekatan saintifik </w:t>
      </w:r>
      <w:r>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{"citationItems":[{"id":"ITEM-1","itemData":{"DOI":"10.26858/est.v3i2.3468","ISSN":"2477-3840","abstract":"Tujuan penelitian ini adalah untuk mengembangkan modul pembelajaran berbasis pendekatan saintifik pada konsep ekologi yang valid, praktis dan efektif bagi siswa Sekolah Menegah Atas. Prosedur pengembangan yang digunakan dalam penelitian adalah model Thiagarajan atau model 4-D terdiri empat tahap yaitu tahap pendefinisian (define), tahap perancangan (design), tahap pengembangan (develop), dan tahap penyebaran (disseminate). Pengumpulan data dilakukan melalui proses validasi modul pembelajaran, angket respon siswa dan guru terhadap modul pembelajaran, lembar observasi keterlaksanaan pembelajaran dan tes hasil belajar. Data uji coba dianalisis dengan menggunakan analisis deskriptif. Hasil penelitian menunjukkan bahwa modul pembelajaran biologi berbasis pendekatan saintifik bersifat valid, praktis, dan efektif. Dikatakan valid karena Modul pembelajaran biologi berbasis pendekatan saintifik yang dikembangkan telah memenuhi kriteria kevalidan dengan kategori \"Valid\". Modul pembelajaran dikatakan praktis karena keterlaksanaan pembelajaran menggunakan modul pembelajaran biologi ini memiliki keterlaksanaan dengan kategori tinggi, dan siswa dan guru memberikan respon positif terhadap modul pembelajaran. Penggunaan modul pembelajaran berbasis saintifik telah memenuhi kriteria keefektifan karena tes hasil","author":[{"dropping-particle":"","family":"Setiyadi","given":"Muhammad Wahyu","non-dropping-particle":"","parse-names":false,"suffix":""}],"container-title":"Journal of Educational Science and Technology (EST)","id":"ITEM-1","issue":"2","issued":{"date-parts":[["2017","8","29"]]},"page":"102","title":"Pengembangan Modul Pembelajaran Biologi Berbasis Pendekatan Saintifik Untuk Meningkatkan Hasil Belajar Siswa","type":"article-journal","volume":"3"},"uris":["http://www.mendeley.com/documents/?uuid=545b4053-698e-4e91-a9a7-a9b0455d1ae6"]}],"mendeley":{"formattedCitation":"[4]","plainTextFormattedCitation":"[4]","previouslyFormattedCitation":"(Setiyadi, 2017)"},"properties":{"noteIndex":0},"schema":"https://github.com/citation-style-language/schema/raw/master/csl-citation.json"}</w:instrText>
      </w:r>
      <w:r>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[4]</w:t>
      </w:r>
      <w:r>
        <w:rPr>
          <w:rFonts w:ascii="Times New Roman" w:eastAsia="Times New Roman" w:hAnsi="Times New Roman" w:cs="Times New Roman"/>
          <w:sz w:val="20"/>
          <w:szCs w:val="20"/>
          <w:lang w:val="id-ID"/>
        </w:rPr>
        <w:fldChar w:fldCharType="end"/>
      </w:r>
      <w:r>
        <w:rPr>
          <w:rFonts w:ascii="Times New Roman" w:eastAsia="Times New Roman" w:hAnsi="Times New Roman" w:cs="Times New Roman"/>
          <w:sz w:val="20"/>
          <w:szCs w:val="20"/>
          <w:lang w:val="id-ID"/>
        </w:rPr>
        <w:t>. Salah satu alasan siperlukannya pengembangan bahan ajar adalah ketersediaan bahan ajar yang sesuai dengan kurikulum, yang artinya bahan ajar yang dikembangkan harus sesu</w:t>
      </w:r>
      <w:r w:rsidR="00692B04">
        <w:rPr>
          <w:rFonts w:ascii="Times New Roman" w:eastAsia="Times New Roman" w:hAnsi="Times New Roman" w:cs="Times New Roman"/>
          <w:sz w:val="20"/>
          <w:szCs w:val="20"/>
          <w:lang w:val="id-ID"/>
        </w:rPr>
        <w:t xml:space="preserve">ai dengn kurikulum dengan mempertimbangkan karakteristik sasaran seperti lingkungan sosial, budaya, tahapan perkembangan siswa, maupun karakteristik siswa sebagai sasaran. Setiyadi dalam penelitiannya juga menyeatakan bahwa pengembangan bahan jara pennting dilakukan oleh pendidik agar pembellajaran lebih efektif, efisien dan tidak melenceng dari kompetensi yang akan dicapainya. Oleh karena itu bahan ajar sangat penting ddikembangkan sebagai upaya pendidik untuk meningkatkan kualitas belajar </w:t>
      </w:r>
      <w:r w:rsidR="00692B04">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{"citationItems":[{"id":"ITEM-1","itemData":{"DOI":"10.33394/bjib.v7i2.2388","ISSN":"2338-5006","abstract":"The purpose of this study is to determine the effect of chemicals on various temperatures in the heart of frogs (Rana sp.) And to compile valid animal physiology practical instructions. This research is a type of experimental research (true experimental) and this research approach is a qualitative approach. Samples were given 3 different treatments, namely controls with room temperature of 250C-300C, temperature of 00C-100C, and 300C-400C. The results of the study using ANOVA (Analysis of Variance) showed the effect of NaCl solution on the frog heart rate (Rana sp.) Namely Fcount of 5.18 while Ftable of 3.59 so that the results of this study were declared significant. While the effect of saline solution on the frog heart rate (Rana sp.) Is Fcount of 1.78 while Ftable is 3.59 so the results of this study are declared non-significant. So it can be concluded that, NaCl solution at various temperatures significantly influences the frog heart rate (Rana sp.), While saline solution at various temperatures does not significantly influence the frog heart rate (Rana sp.). The process of developing this animal physiology practical guide uses a 3-D development model, which consists of the define, design, and develope stages. The results of the study showed that the practicum instructions for animal physiology were valid, said to be valid because the practicum instructions prepared and developed had met the \"valid\" criteria.","author":[{"dropping-particle":"","family":"Purnamasari","given":"Sry","non-dropping-particle":"","parse-names":false,"suffix":""},{"dropping-particle":"","family":"Setiyadi","given":"Muhammad Wahyu","non-dropping-particle":"","parse-names":false,"suffix":""}],"container-title":"Bioscientist : Jurnal Ilmiah Biologi","id":"ITEM-1","issue":"2","issued":{"date-parts":[["2019","12","30"]]},"page":"123","publisher":"LPPM IKIP Mataram","title":"PENGARUH ZAT KIMIA PADA BERBAGAI SUHU TERHADAP DENYUT JANTUNG KATAK (Rana sp.) DALAM UPAYA PENGEMBANGAN BUKU PETUNJUK PRAKTIKUM  FISIOLOGI HEWAN","type":"article-journal","volume":"7"},"uris":["http://www.mendeley.com/documents/?uuid=ff7b5dc0-581a-3eb0-a21a-6567ab0f1492"]}],"mendeley":{"formattedCitation":"[5]","plainTextFormattedCitation":"[5]","previouslyFormattedCitation":"(Purnamasari &amp; Setiyadi, 2019)"},"properties":{"noteIndex":0},"schema":"https://github.com/citation-style-language/schema/raw/master/csl-citation.json"}</w:instrText>
      </w:r>
      <w:r w:rsidR="00692B04">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[5]</w:t>
      </w:r>
      <w:r w:rsidR="00692B04">
        <w:rPr>
          <w:rFonts w:ascii="Times New Roman" w:eastAsia="Times New Roman" w:hAnsi="Times New Roman" w:cs="Times New Roman"/>
          <w:sz w:val="20"/>
          <w:szCs w:val="20"/>
          <w:lang w:val="id-ID"/>
        </w:rPr>
        <w:fldChar w:fldCharType="end"/>
      </w:r>
      <w:r w:rsidR="00E237A4">
        <w:rPr>
          <w:rFonts w:ascii="Times New Roman" w:eastAsia="Times New Roman" w:hAnsi="Times New Roman" w:cs="Times New Roman"/>
          <w:sz w:val="20"/>
          <w:szCs w:val="20"/>
          <w:lang w:val="id-ID"/>
        </w:rPr>
        <w:t>.</w:t>
      </w:r>
    </w:p>
    <w:p w:rsidR="00E237A4" w:rsidRDefault="00E237A4" w:rsidP="00A53686">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Salah satu bentuk bahan ajar yang  menjadi bagian penting dalam menjang proses belajar mengajar  yaitu lembar kerja peserta didik yang biasa disebut dengan LKPD. LKPD merupakan bahan ajar praktis untuk digunakan dalam proses pembelajaran.</w:t>
      </w:r>
      <w:r w:rsidR="00FB5DEB">
        <w:rPr>
          <w:rFonts w:ascii="Times New Roman" w:eastAsia="Times New Roman" w:hAnsi="Times New Roman" w:cs="Times New Roman"/>
          <w:sz w:val="20"/>
          <w:szCs w:val="20"/>
          <w:lang w:val="id-ID"/>
        </w:rPr>
        <w:t xml:space="preserve"> LKPD merupakan salah satu perangkat pembelajaran yang sering digunakan dalam proses pembelajaran oleh guru.</w:t>
      </w:r>
      <w:r w:rsidR="00095763">
        <w:rPr>
          <w:rFonts w:ascii="Times New Roman" w:eastAsia="Times New Roman" w:hAnsi="Times New Roman" w:cs="Times New Roman"/>
          <w:sz w:val="20"/>
          <w:szCs w:val="20"/>
          <w:lang w:val="id-ID"/>
        </w:rPr>
        <w:t xml:space="preserve"> Berdasrkan hasil wawancara kepada guru biologi di MAN 1 Bima, selama ini belum ada yang mengebangkan Lembar Kerja Peserta Didik untuk keperluan mengajar guru itu sendiri. Selam ini guru biologi masih mengandalkan buku paket atai LKPD cetakan yang telah ters</w:t>
      </w:r>
      <w:r w:rsidR="002E7D3D">
        <w:rPr>
          <w:rFonts w:ascii="Times New Roman" w:eastAsia="Times New Roman" w:hAnsi="Times New Roman" w:cs="Times New Roman"/>
          <w:sz w:val="20"/>
          <w:szCs w:val="20"/>
          <w:lang w:val="id-ID"/>
        </w:rPr>
        <w:t>edia atau membelinya di  toko bu</w:t>
      </w:r>
      <w:r w:rsidR="00095763">
        <w:rPr>
          <w:rFonts w:ascii="Times New Roman" w:eastAsia="Times New Roman" w:hAnsi="Times New Roman" w:cs="Times New Roman"/>
          <w:sz w:val="20"/>
          <w:szCs w:val="20"/>
          <w:lang w:val="id-ID"/>
        </w:rPr>
        <w:t>ku.</w:t>
      </w:r>
    </w:p>
    <w:p w:rsidR="002E030C" w:rsidRDefault="00FB5DEB" w:rsidP="00E237A4">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Pengembangan LKPD juga harus memep</w:t>
      </w:r>
      <w:r w:rsidR="002E030C">
        <w:rPr>
          <w:rFonts w:ascii="Times New Roman" w:eastAsia="Times New Roman" w:hAnsi="Times New Roman" w:cs="Times New Roman"/>
          <w:sz w:val="20"/>
          <w:szCs w:val="20"/>
          <w:lang w:val="id-ID"/>
        </w:rPr>
        <w:t>erha</w:t>
      </w:r>
      <w:r>
        <w:rPr>
          <w:rFonts w:ascii="Times New Roman" w:eastAsia="Times New Roman" w:hAnsi="Times New Roman" w:cs="Times New Roman"/>
          <w:sz w:val="20"/>
          <w:szCs w:val="20"/>
          <w:lang w:val="id-ID"/>
        </w:rPr>
        <w:t xml:space="preserve">tikan model pembelajaran yang digunakan. Adada banyak model pembelajaran yang cocok dengan kurikulum 2013 yang mengandalakan pendekatan saintifik salah satunya adalah modele pembelajaran </w:t>
      </w:r>
      <w:r w:rsidRPr="002E030C">
        <w:rPr>
          <w:rFonts w:ascii="Times New Roman" w:eastAsia="Times New Roman" w:hAnsi="Times New Roman" w:cs="Times New Roman"/>
          <w:i/>
          <w:sz w:val="20"/>
          <w:szCs w:val="20"/>
          <w:lang w:val="id-ID"/>
        </w:rPr>
        <w:t xml:space="preserve">Learning </w:t>
      </w:r>
      <w:r w:rsidR="008E3191" w:rsidRPr="002E030C">
        <w:rPr>
          <w:rFonts w:ascii="Times New Roman" w:eastAsia="Times New Roman" w:hAnsi="Times New Roman" w:cs="Times New Roman"/>
          <w:i/>
          <w:sz w:val="20"/>
          <w:szCs w:val="20"/>
          <w:lang w:val="id-ID"/>
        </w:rPr>
        <w:t>Cycle</w:t>
      </w:r>
      <w:r w:rsidR="00D2379F" w:rsidRPr="002E030C">
        <w:rPr>
          <w:rFonts w:ascii="Times New Roman" w:eastAsia="Times New Roman" w:hAnsi="Times New Roman" w:cs="Times New Roman"/>
          <w:i/>
          <w:sz w:val="20"/>
          <w:szCs w:val="20"/>
          <w:lang w:val="id-ID"/>
        </w:rPr>
        <w:t xml:space="preserve"> 7E</w:t>
      </w:r>
      <w:r w:rsidR="00D2379F">
        <w:rPr>
          <w:rFonts w:ascii="Times New Roman" w:eastAsia="Times New Roman" w:hAnsi="Times New Roman" w:cs="Times New Roman"/>
          <w:sz w:val="20"/>
          <w:szCs w:val="20"/>
          <w:lang w:val="id-ID"/>
        </w:rPr>
        <w:t xml:space="preserve">. </w:t>
      </w:r>
      <w:r w:rsidR="002E030C">
        <w:rPr>
          <w:rFonts w:ascii="Times New Roman" w:eastAsia="Times New Roman" w:hAnsi="Times New Roman" w:cs="Times New Roman"/>
          <w:i/>
          <w:sz w:val="20"/>
          <w:szCs w:val="20"/>
          <w:lang w:val="id-ID"/>
        </w:rPr>
        <w:t>Learning Cycle 7</w:t>
      </w:r>
      <w:r w:rsidR="002E030C">
        <w:rPr>
          <w:rFonts w:ascii="Times New Roman" w:eastAsia="Times New Roman" w:hAnsi="Times New Roman" w:cs="Times New Roman"/>
          <w:sz w:val="20"/>
          <w:szCs w:val="20"/>
          <w:lang w:val="id-ID"/>
        </w:rPr>
        <w:t xml:space="preserve">E </w:t>
      </w:r>
      <w:r w:rsidR="00D2379F">
        <w:rPr>
          <w:rFonts w:ascii="Times New Roman" w:eastAsia="Times New Roman" w:hAnsi="Times New Roman" w:cs="Times New Roman"/>
          <w:sz w:val="20"/>
          <w:szCs w:val="20"/>
          <w:lang w:val="id-ID"/>
        </w:rPr>
        <w:t>merupa</w:t>
      </w:r>
      <w:r w:rsidR="002E030C">
        <w:rPr>
          <w:rFonts w:ascii="Times New Roman" w:eastAsia="Times New Roman" w:hAnsi="Times New Roman" w:cs="Times New Roman"/>
          <w:sz w:val="20"/>
          <w:szCs w:val="20"/>
          <w:lang w:val="id-ID"/>
        </w:rPr>
        <w:t>ka</w:t>
      </w:r>
      <w:r w:rsidR="00D2379F">
        <w:rPr>
          <w:rFonts w:ascii="Times New Roman" w:eastAsia="Times New Roman" w:hAnsi="Times New Roman" w:cs="Times New Roman"/>
          <w:sz w:val="20"/>
          <w:szCs w:val="20"/>
          <w:lang w:val="id-ID"/>
        </w:rPr>
        <w:t>n model pembelajaran yang dikembangkan oleh Eisenkraft pada tahun 2003.</w:t>
      </w:r>
      <w:r w:rsidR="00095763">
        <w:rPr>
          <w:rFonts w:ascii="Times New Roman" w:eastAsia="Times New Roman" w:hAnsi="Times New Roman" w:cs="Times New Roman"/>
          <w:sz w:val="20"/>
          <w:szCs w:val="20"/>
          <w:lang w:val="id-ID"/>
        </w:rPr>
        <w:t xml:space="preserve"> Model pembelajaran Learning Cycle 7E melatih peserta didik untuk aktif mengonstruk suatu konsep dan dapat menerapkan konsep tersebut dalam kehidupan sehari-hari</w:t>
      </w:r>
      <w:r w:rsidR="006542C8">
        <w:rPr>
          <w:rFonts w:ascii="Times New Roman" w:eastAsia="Times New Roman" w:hAnsi="Times New Roman" w:cs="Times New Roman"/>
          <w:sz w:val="20"/>
          <w:szCs w:val="20"/>
          <w:lang w:val="id-ID"/>
        </w:rPr>
        <w:t xml:space="preserve"> </w:t>
      </w:r>
      <w:r w:rsidR="006542C8">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{"citationItems":[{"id":"ITEM-1","itemData":{"abstract":"Penelitian ini bertujuan untuk mengetahui perbedaan pemahaman konsep dan sikap ilmiah antara siswa yang belajar dengan model siklus belajar 7E dengan siswa yang mengikuti model Pembelajaran Langsung. Untuk mencapai tujuan tersebut, maka dilaksanakan penelitian eksperimen dengan rancangan Pretest-Posttest Control Group Design dengan mengambil populasi penelitian siswa kelas XI IPA semester genap di SMA Negeri 1 Semarapura tahun pelajaran 2013/2014. Sampel diambil dengan cara random assignment (penempatan secara acak). Data pemahaman konsep diukur dengan menggunakan tes pemahaman konsep dan sikap ilmiah  dengan menggunakan kuesioner. Data yang terkumpul dianalisis dengan menggunakan  Manova. Berdasarkan hasil analisis data diperoleh simpulan sebagai berikut: 1) terdapat perbedaan kemampuan pemahaman konsep dan sikap ilmiah antara siswa yang mengikuti model pembelajaran 7E dengan siswa yang mengikuti model pembelajaran langsung; 2) terdapat perbedaan pemahaman konsep antara siswa yang mengikuti model pembelajaran   7E dengan siswa yang mengikuti model pembelajaran langsung; 3) terdapat perbedaan sikap ilmiah  antara siswa yang belajar dengan Model 7E dengan siswa yang mengikuti model pembelajaran langsung. Kata Kunci : model siklus belajar 7E, pemahaman konsep, dan sikap ilmiah This study aimed to find out the differences in the understanding of scientific concepts and attitudes among students who learn with 7E learning cycle model with students who took the Direct Teaching Model. To achieve these objectives, experimental research with the research design of  Pretest-Posttest Control Group Design were carried out by taking the study population are students of class XI Science SMAN 1 Semarapura, second semester, academic year 2013/2014. Samples were taken by means of random assignment. Data taken with the understanding of the concept of measure the concept understanding test, and scientific attitude  using a questionnaire. The collected data were analyzed by using the technique of Manova analysis. Based on the analysis of data  findings conclution as follow  : 1) there are differences in the ability of understanding the concepts and scientific attitude among the students who take the learning cycle model 7E with students who take the direct instructional model; 2) there is a difference between the students&amp;#39; understanding of concepts that follow the model of learning 7E with the students who take the direct learning model; and 3) There is a difference be…","author":[{"dropping-particle":"","family":"Susilawati","given":"Komang","non-dropping-particle":"","parse-names":false,"suffix":""},{"dropping-particle":"","family":"Adnyana","given":"Budi","non-dropping-particle":"","parse-names":false,"suffix":""},{"dropping-particle":"","family":"Bagus","given":"Ida","non-dropping-particle":"","parse-names":false,"suffix":""},{"dropping-particle":"","family":"Swasta","given":"Jelantik","non-dropping-particle":"","parse-names":false,"suffix":""}],"container-title":"Journal Program Pascasarjana Universitas Pendidikan Ganesha Program Studi IPA","id":"ITEM-1","issue":"1","issued":{"date-parts":[["2014"]]},"number-of-pages":"122597","publisher":"Ganesha University of Education","title":"PENGARUH MODEL SIKLUS BELAJAR 7E TERHADAP PEMAHAMAN KONSEP BIOLOGI DAN SIKAP ILMIAH SISWA","type":"report","volume":"4"},"uris":["http://www.mendeley.com/documents/?uuid=6c5e7d50-cf4d-32a5-983d-1e8b354b330f"]}],"mendeley":{"formattedCitation":"[6]","plainTextFormattedCitation":"[6]","previouslyFormattedCitation":"(Susilawati et al., 2014)"},"properties":{"noteIndex":0},"schema":"https://github.com/citation-style-language/schema/raw/master/csl-citation.json"}</w:instrText>
      </w:r>
      <w:r w:rsidR="006542C8">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[6]</w:t>
      </w:r>
      <w:r w:rsidR="006542C8">
        <w:rPr>
          <w:rFonts w:ascii="Times New Roman" w:eastAsia="Times New Roman" w:hAnsi="Times New Roman" w:cs="Times New Roman"/>
          <w:sz w:val="20"/>
          <w:szCs w:val="20"/>
          <w:lang w:val="id-ID"/>
        </w:rPr>
        <w:fldChar w:fldCharType="end"/>
      </w:r>
      <w:r w:rsidR="006542C8">
        <w:rPr>
          <w:rFonts w:ascii="Times New Roman" w:eastAsia="Times New Roman" w:hAnsi="Times New Roman" w:cs="Times New Roman"/>
          <w:sz w:val="20"/>
          <w:szCs w:val="20"/>
          <w:lang w:val="id-ID"/>
        </w:rPr>
        <w:t xml:space="preserve">. </w:t>
      </w:r>
      <w:r w:rsidR="00D2379F">
        <w:rPr>
          <w:rFonts w:ascii="Times New Roman" w:eastAsia="Times New Roman" w:hAnsi="Times New Roman" w:cs="Times New Roman"/>
          <w:sz w:val="20"/>
          <w:szCs w:val="20"/>
          <w:lang w:val="id-ID"/>
        </w:rPr>
        <w:t xml:space="preserve">Eisen </w:t>
      </w:r>
      <w:r w:rsidR="002E030C">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author":[{"dropping-particle":"","family":"Eisenkraft","given":"A","non-dropping-particle":"","parse-names":false,"suffix":""}],"container-title":"brodiescience.pbworks.com","id":"ITEM-1","issued":{"date-parts":[["2003"]]},"title":"Expanding the 5E model","type":"article-journal"},"uris":["http://www.mendeley.com/documents/?uuid=97762be8-8a04-39cb-abc7-ed193bf18356"]}],"mendeley":{"formattedCitation":"[7]","plainTextFormattedCitation":"[7]","previouslyFormattedCitation":"(Eisenkraft, 2003)"},"properties":{"noteIndex":0},"schema":"https://github.com/citation-style-language/schema/raw/master/csl-citation.json"}</w:instrText>
      </w:r>
      <w:r w:rsidR="002E030C">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[7]</w:t>
      </w:r>
      <w:r w:rsidR="002E030C">
        <w:rPr>
          <w:rFonts w:ascii="Times New Roman" w:eastAsia="Times New Roman" w:hAnsi="Times New Roman" w:cs="Times New Roman"/>
          <w:sz w:val="20"/>
          <w:szCs w:val="20"/>
          <w:lang w:val="id-ID"/>
        </w:rPr>
        <w:fldChar w:fldCharType="end"/>
      </w:r>
      <w:r w:rsidR="002E030C">
        <w:rPr>
          <w:rFonts w:ascii="Times New Roman" w:eastAsia="Times New Roman" w:hAnsi="Times New Roman" w:cs="Times New Roman"/>
          <w:sz w:val="20"/>
          <w:szCs w:val="20"/>
          <w:lang w:val="id-ID"/>
        </w:rPr>
        <w:t xml:space="preserve"> membagi </w:t>
      </w:r>
      <w:r w:rsidR="002E030C" w:rsidRPr="002E030C">
        <w:rPr>
          <w:rFonts w:ascii="Times New Roman" w:eastAsia="Times New Roman" w:hAnsi="Times New Roman" w:cs="Times New Roman"/>
          <w:i/>
          <w:sz w:val="20"/>
          <w:szCs w:val="20"/>
          <w:lang w:val="id-ID"/>
        </w:rPr>
        <w:t>learning cycle 7E</w:t>
      </w:r>
      <w:r w:rsidR="002E030C">
        <w:rPr>
          <w:rFonts w:ascii="Times New Roman" w:eastAsia="Times New Roman" w:hAnsi="Times New Roman" w:cs="Times New Roman"/>
          <w:sz w:val="20"/>
          <w:szCs w:val="20"/>
          <w:lang w:val="id-ID"/>
        </w:rPr>
        <w:t xml:space="preserve"> menjadi </w:t>
      </w:r>
      <w:r w:rsidR="002E030C" w:rsidRPr="008634BC">
        <w:rPr>
          <w:rFonts w:ascii="Times New Roman" w:eastAsia="Times New Roman" w:hAnsi="Times New Roman" w:cs="Times New Roman"/>
          <w:i/>
          <w:sz w:val="20"/>
          <w:szCs w:val="20"/>
          <w:lang w:val="id-ID"/>
        </w:rPr>
        <w:t>Elicit, Eugage, Explore, Explain, Elaborate, Evaluate dan Extend</w:t>
      </w:r>
      <w:r w:rsidR="002E030C">
        <w:rPr>
          <w:rFonts w:ascii="Times New Roman" w:eastAsia="Times New Roman" w:hAnsi="Times New Roman" w:cs="Times New Roman"/>
          <w:sz w:val="20"/>
          <w:szCs w:val="20"/>
          <w:lang w:val="id-ID"/>
        </w:rPr>
        <w:t xml:space="preserve">. </w:t>
      </w:r>
    </w:p>
    <w:p w:rsidR="00475726" w:rsidRDefault="002E030C" w:rsidP="00475726">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lastRenderedPageBreak/>
        <w:t xml:space="preserve">Secara singkat proses pembelajaran dalam </w:t>
      </w:r>
      <w:r w:rsidRPr="008634BC">
        <w:rPr>
          <w:rFonts w:ascii="Times New Roman" w:eastAsia="Times New Roman" w:hAnsi="Times New Roman" w:cs="Times New Roman"/>
          <w:i/>
          <w:sz w:val="20"/>
          <w:szCs w:val="20"/>
          <w:lang w:val="id-ID"/>
        </w:rPr>
        <w:t>Learning Cycle 7E</w:t>
      </w:r>
      <w:r>
        <w:rPr>
          <w:rFonts w:ascii="Times New Roman" w:eastAsia="Times New Roman" w:hAnsi="Times New Roman" w:cs="Times New Roman"/>
          <w:sz w:val="20"/>
          <w:szCs w:val="20"/>
          <w:lang w:val="id-ID"/>
        </w:rPr>
        <w:t xml:space="preserve"> dimulai dengan mendatangkan pengetahuan awal siswa, melibatkan siswa dalam kegiatan pengalaman langsung yang berhubungan dengan konsep yang dipelajari, memberi siswa kesempatan untuk menyimpulkan dan mengemukakakn hasil dari temuannya, memberi siswa kesempatan untuk menerapkan pengetahuannya pada situasi baru, guru membimbing siswa untuk menera</w:t>
      </w:r>
      <w:r w:rsidR="00475726">
        <w:rPr>
          <w:rFonts w:ascii="Times New Roman" w:eastAsia="Times New Roman" w:hAnsi="Times New Roman" w:cs="Times New Roman"/>
          <w:sz w:val="20"/>
          <w:szCs w:val="20"/>
          <w:lang w:val="id-ID"/>
        </w:rPr>
        <w:t>pkan pengetahuan yang telah didapatkan pada konteks baru</w:t>
      </w:r>
      <w:r w:rsidR="00D02ADE">
        <w:rPr>
          <w:rFonts w:ascii="Times New Roman" w:eastAsia="Times New Roman" w:hAnsi="Times New Roman" w:cs="Times New Roman"/>
          <w:sz w:val="20"/>
          <w:szCs w:val="20"/>
          <w:lang w:val="id-ID"/>
        </w:rPr>
        <w:t xml:space="preserve">. Dengan itu proses pembelajaran akan berjalan baik dan memudahkan siswa untuk lebih menguasai temuannya </w:t>
      </w:r>
      <w:r w:rsidR="00475726">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{"citationItems":[{"id":"ITEM-1","itemData":{"ISSN":"2598-3253","abstract":"Abstrak \nDalam pembelajaran, berbagai masalah yang sering dijumpai diantaranya siswa kurang mampu memahami materi pelajaran yang disampaikan guru sehingga hasil belajar siswa kurang sesuai dengan yang diharapkan. Tujuan penelitian ini adalah untuk mendapatkan informasi mengenai peningkatan hasil belajar siswa dengan menggunakan model Learning Cycle 7e dengan Mind Mapping&amp;nbsp; pada pokok bahasan Ketenaga Kerjaan dan Pengangguran. Metode yang digunakan dalam penelitian ini adalah quasi eksperimen, untuk mengetahui pengaruh pengaruh dari suatu perlakukan terhadap subjek penelitian. Populasi dari penelitian ini adalah seluruh siswa kelas XI IPS SMA Negeri 7 Pekanbaru dengan sampel sebanyak 3 kelas, yaitu XI IPS 1 sebagai kelas kontrol, XI IPS 2 sebagai kelas eksperimen 1,&amp;nbsp; XI IPS 3 sebagai kelas eksperimen 2. Data hasil penelitian ini diperoleh dengan menggunakan instrument berbentuk soal pilihan ganda sebanyak 20 soal yang di lakukan pada waktu pretes sebelum proses pembelajaran berlangsung, dan postes yang dilakukan setelah proses pelaksanaan dilaksanakan. Berdasarkan hasil analisis data akhir diperoleh nilai fhitung=9.307 dan ftabel=3.09, yang menunjukkan fhitung&amp;gt;ftabel, artinya ada pengaruh yang signifikan antara hasil belajar kelas eksperimen 1 XI IPS 2 yang menerapkan model pembelajaran Learning Cycle 7 E dengan Mind Mapp, kelas Eksperimen 2 XI IPS 3 yang menerapkan Model pembelajaran Learning Cycle 7E dengan kelas Kontrol XI IPS 1 yang menerapkan pembelajaran Konvensional pada mata pelajaran ketenagakerjaan dan pengangguran di SMA Negeri 7 Pekanbaru.\n&amp;nbsp;\nKata Kunci: Learning Cycle 7e, Mind Mapping, Hasil Belajar","author":[{"dropping-particle":"","family":"Muzakir","given":"M Zaki","non-dropping-particle":"","parse-names":false,"suffix":""},{"dropping-particle":"","family":"Wijaya","given":"Purba Andy","non-dropping-particle":"","parse-names":false,"suffix":""}],"container-title":"Jurnal Pendidikan Ekonomi Akuntansi FKIP UIR","id":"ITEM-1","issue":"2","issued":{"date-parts":[["2018","12","28"]]},"page":"80-89","title":"PENGARUH MODEL PEMBELAJARAN LEARNING CYCLE 7E DENGAN MIND MAPPING PADA MATA PELAJARAN EKONOMI TERHADAP HASIL BELAJAR SISWA DI SMA NEGERI 7 PEKANBARU","type":"article-journal","volume":"6"},"uris":["http://www.mendeley.com/documents/?uuid=877efd99-5e7f-3448-befc-54cc5e38cc53"]}],"mendeley":{"formattedCitation":"[8]","plainTextFormattedCitation":"[8]","previouslyFormattedCitation":"(Muzakir &amp; Wijaya, 2018)"},"properties":{"noteIndex":0},"schema":"https://github.com/citation-style-language/schema/raw/master/csl-citation.json"}</w:instrText>
      </w:r>
      <w:r w:rsidR="00475726">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[8]</w:t>
      </w:r>
      <w:r w:rsidR="00475726">
        <w:rPr>
          <w:rFonts w:ascii="Times New Roman" w:eastAsia="Times New Roman" w:hAnsi="Times New Roman" w:cs="Times New Roman"/>
          <w:sz w:val="20"/>
          <w:szCs w:val="20"/>
          <w:lang w:val="id-ID"/>
        </w:rPr>
        <w:fldChar w:fldCharType="end"/>
      </w:r>
      <w:r w:rsidR="00475726">
        <w:rPr>
          <w:rFonts w:ascii="Times New Roman" w:eastAsia="Times New Roman" w:hAnsi="Times New Roman" w:cs="Times New Roman"/>
          <w:sz w:val="20"/>
          <w:szCs w:val="20"/>
          <w:lang w:val="id-ID"/>
        </w:rPr>
        <w:t xml:space="preserve">. </w:t>
      </w:r>
      <w:r w:rsidR="00D02ADE">
        <w:rPr>
          <w:rFonts w:ascii="Times New Roman" w:eastAsia="Times New Roman" w:hAnsi="Times New Roman" w:cs="Times New Roman"/>
          <w:sz w:val="20"/>
          <w:szCs w:val="20"/>
          <w:lang w:val="id-ID"/>
        </w:rPr>
        <w:t>Beberapa penelitian mengungkapkan bahawa Learning cycle dapat meningkatkan hasil belajar</w:t>
      </w:r>
      <w:r w:rsidR="00D02ADE">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{"citationItems":[{"id":"ITEM-1","itemData":{"DOI":"10.12973/eu-jer.5.2.61","ISSN":"2165-8714","abstract":"This article reports the results of a meta-analysis of the effectiveness of 7E learning cycle in science teaching. Totally 35 different effect sizes from 24 experimental studies, comprising 2918 students were included in the meta-analysis. The results confirmed that 7E learning cycle have a positive effect on students' achievement. The overall effect size (Hedges's g) value obtained from independent studies was calculated as 1.245 (% 95 CI, SE = .148) between confidence intervals 956 and 1.534 according to the random effects model. Among all effect sizes 32 had a positive effect whereas 3 of them had negative effect. A number of subgroup analyses (school level, type of publication, subject matter and duration) were conducted. The effect of 7E was not significant for school level, type of publication and duration. However, regarding the subject matter a significant difference was observed. The high effect size calculated in this meta-analysis implies that the 7E learning cycle is a useful strategy that should be included in science curriculums.","author":[{"dropping-particle":"","family":"Balta","given":"N","non-dropping-particle":"","parse-names":false,"suffix":""},{"dropping-particle":"","family":"Sarac","given":"H","non-dropping-particle":"","parse-names":false,"suffix":""}],"container-title":"European Journal of Educational Research","id":"ITEM-1","issue":"2","issued":{"date-parts":[["2016"]]},"page":"61-72","publisher":"Eurasian Society of Educational Research Association. Ataturk District 70.Str. No:15 Gaziantep, Turkey 27260. Tel: +90-342-2116792; Fax: +90-342-2116677; e-mail: editor@eu-jer.com; Web site: http://www.eu-jer.com","title":"The Effect of 7E Learning Cycle on Learning in Science Teaching: A meta-Analysis Study","type":"article-journal","volume":"5"},"uris":["http://www.mendeley.com/documents/?uuid=ea8f35d0-f41d-38f1-8745-064ac8dcf6ca"]},{"id":"ITEM-2","itemData":{"abstract":"The application of scientific approach in the student-centred learning process requires the role of the teacher as a facilitator to support the creation of active learning by using a variety of media. One way to create such learning is to use e-module media based on learning cycle 7E. The purpose of this research was to find out the effectiveness of scientific approach by using e-module based on learning cycle 7E on high-school-students' learning outcomes. The research was an experimental research using one-group pretest-posttest pre-experimental design. This study used a sample of Mathematics and Science (MIA) students of Senior High Schools in Karanganyar Regency, Central Java, Indonesia. The sampling technique used was purposive sampling while the data-collection technique was using test, that are pre-test and post-test. The data test were then analysed using t-test (Independent Simple t-test) with SPSS 17.0. The results of the analysis showed that the application of scientific approach using E-Module based on learning cycle 7E is effective to use.","author":[{"dropping-particle":"","family":"Istuningsih","given":"Wahyu","non-dropping-particle":"","parse-names":false,"suffix":""},{"dropping-particle":"","family":"Baedhowi","given":"Baedhowi","non-dropping-particle":"","parse-names":false,"suffix":""},{"dropping-particle":"","family":"Sangka","given":"Khresna Bayu","non-dropping-particle":"","parse-names":false,"suffix":""}],"container-title":"pdfs.semanticscholar.org","id":"ITEM-2","issued":{"date-parts":[["2018"]]},"title":"The Effectiveness of Scientific Approach Using E-Module Based on Learning Cycle 7E to Improve Students' Learning Outcome AR TI CL E IN FO AB STR A CT","type":"report"},"uris":["http://www.mendeley.com/documents/?uuid=ba188ad1-aeb2-3eb8-9bbc-7b2244451cff"]}],"mendeley":{"formattedCitation":"[9], [10]","plainTextFormattedCitation":"[9], [10]","previouslyFormattedCitation":"(Balta &amp; Sarac, 2016; Istuningsih et al., 2018)"},"properties":{"noteIndex":0},"schema":"https://github.com/citation-style-language/schema/raw/master/csl-citation.json"}</w:instrText>
      </w:r>
      <w:r w:rsidR="00D02ADE">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[9], [10]</w:t>
      </w:r>
      <w:r w:rsidR="00D02ADE">
        <w:rPr>
          <w:rFonts w:ascii="Times New Roman" w:eastAsia="Times New Roman" w:hAnsi="Times New Roman" w:cs="Times New Roman"/>
          <w:sz w:val="20"/>
          <w:szCs w:val="20"/>
          <w:lang w:val="id-ID"/>
        </w:rPr>
        <w:fldChar w:fldCharType="end"/>
      </w:r>
      <w:r w:rsidR="00D02ADE">
        <w:rPr>
          <w:rFonts w:ascii="Times New Roman" w:eastAsia="Times New Roman" w:hAnsi="Times New Roman" w:cs="Times New Roman"/>
          <w:sz w:val="20"/>
          <w:szCs w:val="20"/>
          <w:lang w:val="id-ID"/>
        </w:rPr>
        <w:t>, minat belajar dan pemahaman konsep</w:t>
      </w:r>
      <w:r w:rsidR="000E5689">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{"citationItems":[{"id":"ITEM-1","itemData":{"DOI":"10.15294/ujme.v4i3.9053","ISSN":"2252-6927","abstract":"Penelitian ini bertujuan untuk mengetahui penggunaan model pembelajaran learning cycle 7E efektif terhadap minat belajar dan pemahaman konsep matematika siswa kelas X. Populasi dalam penelitian ini adalah siswa kelas X MIA SMA N 2 Kendal tahun pelajaran 2014/2015 yang terdiri dari 4 kelas. Teknik sampling yang digunakan adalah random sampling. Terpilih dua kelompok sampel, yaitu kelas X-4 sebagai kelompok eksperimen yang menggunakan model pembelajaran learning cycle 7E dan X-5 sebagai kelompok kontrol yang menggunakan model pembelajaran ekspositori. Analisis data akhir menggunakan uji normalitas, uji kesamaan dua varians, uji proporsi, uji kesamaan dua rata-rata, dan uji gain.. Diperoleh hasil bahwa penggunaan model Learning Cycle 7e dapat menjadikan: (1) kemampuan pemahaman konsep matematika siswa mencapai kriteria ketuntasan, (2) kemampuan pemahaman konsep matematika siswa lebih baik daripada kemampuan pemahaman konsep matematika siswa yang diajarkan menggunakan model pembelajaran ekspositori dan (3) menjadikan minat siswa terhadap aktivitas belajar matematika lebih tinggi daripada minat siswa terhadap aktivitas belajar matematika yang diajarkan dengan menggunakan model pembelajaran ekspositori, sehingga dapat dikatakan bahwa model pembelajaran learning cycle 7E efektif terhadap minat belajar dan pemahaman konsep matematika siswa kelas X.","author":[{"dropping-particle":"","family":"Tyas","given":"Marita Ayuning","non-dropping-particle":"","parse-names":false,"suffix":""},{"dropping-particle":"","family":"Mulyono","given":"Mulyono","non-dropping-particle":"","parse-names":false,"suffix":""},{"dropping-particle":"","family":"Sugiman","given":"Sugiman","non-dropping-particle":"","parse-names":false,"suffix":""}],"container-title":"Unnes Journal of Mathematics Education.","id":"ITEM-1","issue":"3","issued":{"date-parts":[["2015","11","5"]]},"title":"KEEFEKTIFAN MODEL PEMBELAJARAN LEARNING CYCLE 7E TERHADAP MINAT BELAJAR DAN PEMAHAMAN KONSEP MATEMATIKA SISWA KELAS X","type":"article-journal","volume":"4"},"uris":["http://www.mendeley.com/documents/?uuid=4b04ef84-a340-3a69-b3d9-646cf8ed3165"]}],"mendeley":{"formattedCitation":"[11]","plainTextFormattedCitation":"[11]","previouslyFormattedCitation":"(Tyas et al., 2015)"},"properties":{"noteIndex":0},"schema":"https://github.com/citation-style-language/schema/raw/master/csl-citation.json"}</w:instrText>
      </w:r>
      <w:r w:rsidR="000E5689">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[11]</w:t>
      </w:r>
      <w:r w:rsidR="000E5689">
        <w:rPr>
          <w:rFonts w:ascii="Times New Roman" w:eastAsia="Times New Roman" w:hAnsi="Times New Roman" w:cs="Times New Roman"/>
          <w:sz w:val="20"/>
          <w:szCs w:val="20"/>
          <w:lang w:val="id-ID"/>
        </w:rPr>
        <w:fldChar w:fldCharType="end"/>
      </w:r>
      <w:r w:rsidR="00D02ADE">
        <w:rPr>
          <w:rFonts w:ascii="Times New Roman" w:eastAsia="Times New Roman" w:hAnsi="Times New Roman" w:cs="Times New Roman"/>
          <w:sz w:val="20"/>
          <w:szCs w:val="20"/>
          <w:lang w:val="id-ID"/>
        </w:rPr>
        <w:t>, literasi sains</w:t>
      </w:r>
      <w:r w:rsidR="000E5689">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{"citationItems":[{"id":"ITEM-1","itemData":{"DOI":"10.26737/jpmi.v3i1.457","ISSN":"2477-5967","abstract":"Penelitian ini bertujuan untuk mengetahui penerapan model &lt;em&gt;Learning Cycle&lt;/em&gt; 7E terhadap kemampuan literasi matematis siswa, motivasi belajar siswa, dan keterlaksanaan model &lt;em&gt;Learning Cycle&lt;/em&gt; 7E pada materi prisma kelas VIII SMP Negeri 8 Singkawang. Penelitian ini menggunakan desain &lt;em&gt;Quasi Eksperimental&lt;/em&gt;.&lt;em&gt; &lt;/em&gt;Populasi dalam penelitian ini adalah semua kelas VIII SMP Negeri 8 Singkawang yang terdiri dari lima kelas yang berjumlah 141 siswa. Sampel diambil dengan teknik &lt;em&gt;purposive sampling&lt;/em&gt;. Adapun sampelnya terdiri dari dua kelas yaitu kelas VIII B sebagai kelas eksperimen dan kelas VIII E sebagai kelas kontrol. Teknik analisis data yang digunakan adalah &lt;em&gt;Uji-t Independen,&lt;/em&gt; dan persentase rata-rata indikator motivasi dan keterlaksanaan pembelajaran&lt;em&gt;.&lt;/em&gt; Hasil penelitian menunjukkan:1) Adanya perbedaan peningkatan kemampuan literasi matematis siswa pada kelas yang  diterapkannya model &lt;em&gt;Learning Cycle&lt;/em&gt; 7E dengan kelas yang diterapkan model pembelajaran langsung. 2) Motivasi belajar siswa dikategorikan tinggi. 3) Keterlaksanaan model &lt;em&gt;Learning Cycle&lt;/em&gt; 7E dikategorikan baik.","author":[{"dropping-particle":"","family":"Khotimah","given":"Nur","non-dropping-particle":"","parse-names":false,"suffix":""},{"dropping-particle":"","family":"Utami","given":"Citra","non-dropping-particle":"","parse-names":false,"suffix":""},{"dropping-particle":"","family":"Prihatiningtyas","given":"Nindy Citroresmi","non-dropping-particle":"","parse-names":false,"suffix":""}],"container-title":"JPMI (Jurnal Pendidikan Matematika Indonesia)","id":"ITEM-1","issue":"1","issued":{"date-parts":[["2018","3","28"]]},"page":"15","publisher":"STKIP Singkawang","title":"Penerapan Model Learning Cycle 7E Untuk Meningkatkan Kemampuan Literasi Matematis Siswa Kelas VIII Pada Materi Prisma","type":"article-journal","volume":"3"},"uris":["http://www.mendeley.com/documents/?uuid=b7de4f50-b590-3a7a-9632-38e340ed009b"]}],"mendeley":{"formattedCitation":"[12]","plainTextFormattedCitation":"[12]","previouslyFormattedCitation":"(Khotimah et al., 2018)"},"properties":{"noteIndex":0},"schema":"https://github.com/citation-style-language/schema/raw/master/csl-citation.json"}</w:instrText>
      </w:r>
      <w:r w:rsidR="000E5689">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[12]</w:t>
      </w:r>
      <w:r w:rsidR="000E5689">
        <w:rPr>
          <w:rFonts w:ascii="Times New Roman" w:eastAsia="Times New Roman" w:hAnsi="Times New Roman" w:cs="Times New Roman"/>
          <w:sz w:val="20"/>
          <w:szCs w:val="20"/>
          <w:lang w:val="id-ID"/>
        </w:rPr>
        <w:fldChar w:fldCharType="end"/>
      </w:r>
      <w:r w:rsidR="00D02ADE">
        <w:rPr>
          <w:rFonts w:ascii="Times New Roman" w:eastAsia="Times New Roman" w:hAnsi="Times New Roman" w:cs="Times New Roman"/>
          <w:sz w:val="20"/>
          <w:szCs w:val="20"/>
          <w:lang w:val="id-ID"/>
        </w:rPr>
        <w:t xml:space="preserve">, </w:t>
      </w:r>
      <w:r w:rsidR="000E5689">
        <w:rPr>
          <w:rFonts w:ascii="Times New Roman" w:eastAsia="Times New Roman" w:hAnsi="Times New Roman" w:cs="Times New Roman"/>
          <w:sz w:val="20"/>
          <w:szCs w:val="20"/>
          <w:lang w:val="id-ID"/>
        </w:rPr>
        <w:t xml:space="preserve"> pemecahan masalah</w:t>
      </w:r>
      <w:r w:rsidR="00D02ADE">
        <w:rPr>
          <w:rFonts w:ascii="Times New Roman" w:eastAsia="Times New Roman" w:hAnsi="Times New Roman" w:cs="Times New Roman"/>
          <w:sz w:val="20"/>
          <w:szCs w:val="20"/>
          <w:lang w:val="id-ID"/>
        </w:rPr>
        <w:t xml:space="preserve"> </w:t>
      </w:r>
      <w:r w:rsidR="000E5689">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{"citationItems":[{"id":"ITEM-1","itemData":{"DOI":"10.31980/mosharafa.v7i3.156","ISSN":"2086-4280","abstract":"AbstrakKemampuan pemecahan masalah merupakan bagian dari kurikulum pendidikan matematika saat ini. Fakta di lapangan menunjukkan bahwa kemampuan pemecahan masalah matematis siswa masih belum optimal, salah satu penyebabnya adalah masih banyak siswa yang menemui kesulitan dalam hal pemahaman konsep dasar. Mengoptimalkan kemampuan pemecahan masalah diantaranya dapat ditempuh melalui pembelajaran yang berpusat pada siswa. Model pembelajaran Learning Cycle 7E dan Problem Based Learning merupakan dua dari beragam model pembelajaran yang berpusat pada siswa. Adapun tujuan dari penelitian ini adalah untuk mengetahui perbedaan pencapaian kemampuan pemecahan masalah matematis antara siswa yang mendapatkan model pembelajaran Learning Cycle 7E dan Problem Based Learning. Hasil dari penelitian menyimpulkan bahwa tidak terdapat perbedaan peningkatan kemampuan pemecahan masalah matematis antara siswa yang mendapatkan model pembelajaran Learning Cycle 7E dan Problem Based Learning. Sementara itu, untuk kualitas peningkatan kemampuan pemecahan masalah matematis siswa yang mendapatkan model pembelajaran Learning Cycle 7E dan Problem Based Learning masing-masing berinterpretasi sedang namun skor perolehan nya berbeda. Secara umum, sikap siswa terhadap pembelajaran matematika menggunakan model pembelajaran Learning Cycle 7E dan Problem Based Learning masing-masing berinterpretasi baik. Abstract (Students’ Problem Solving Ability through Learning Cycle 7E and Problem Based Learning)Currently mathematical problem solving ability was a part of mathematics curriculum. In fact, the mathematical problem solving ability of students was not optimized, one of the reasons is there are still many students who have problems in terms of understanding the basic concepts. To optimizing the mathematical problem solving ability of students, it, can be reached by implementing student-centered learning. Learning Cycle 7E and Problem Based Learning are two of a lot of student-centered learning models. The purpose of this study was to determine the difference of achievement mathematical problem solving ability between students who get Learning Cycle 7E and Problem Based Learning models.  The results of this study are there is not a difference enhancement of mathematical problem solving ability between students who get Learning Cycle 7E and Problem Based Learning models. Meanwhile, the quality of enhancement mathematical problem solving ability students who get Learning Cycle 7E and Problem Ba…","author":[{"dropping-particle":"","family":"Lestari","given":"Puji","non-dropping-particle":"","parse-names":false,"suffix":""},{"dropping-particle":"","family":"Rosdiana","given":"Rina","non-dropping-particle":"","parse-names":false,"suffix":""}],"container-title":"Mosharafa: Jurnal Pendidikan Matematika","id":"ITEM-1","issue":"3","issued":{"date-parts":[["2018","9","30"]]},"page":"425-432","publisher":"Institut Pendidikan Indonesia","title":"Kemampuan Pemecahan Masalah Matematis Siswa melalui Model Pembelajaran Learning Cycle 7E dan Problem Based Learning","type":"article-journal","volume":"7"},"uris":["http://www.mendeley.com/documents/?uuid=0f34e505-974c-3d4d-99ab-99547eaa4223"]},{"id":"ITEM-2","itemData":{"ISSN":"2502-4507","abstract":"Abstrak ___________________________________________________________________ Tujuan penelitian ini adalah untuk mengetahui kualitas pembelajaran model Learning Cycle 7E dan menemukan pola kemampuan pemecahan masalah siswa kelas VII dalam menyelesaikan soal open ended ditinjau dari AQ. Metode penelitian yang digunakan adalah mixed methods dengan desain concurrent embeded design. Jenis penelitian kuantitatifnya adalah penelitian eksperimen dengan Nonrandomized Control Group, Pretest-Postest Design. Subyek penelitiannya adalah siswa kelas VII. Data kuantitatif diuji dengan uji z dan Independent t-test, sedangkan data kualitatif dianalisis secara deskriptif. Hasil penelitian menunjukkan pembelajaran Learning Cycle 7E berkualitas. Siswa quitter dapat menyelesaikan masalah sampai tahap memahami masalah. Siswa camper dan climber dapat menyelesaikan masalah sampai pada tahap memeriksa kembali.Siswa climber lebih gigih dalam melaksanakan rencana pemecahan masalah daripada siswa camper. Abstract ___________________________________________________________________ The aim of this study are to determine the quality of the Learning Cycle 7E model and found a pattern of problem solving ability of 7th grade students' in solving open ended problem viewed by adversity quotient. The research uses mixed methods study with concurrent embeded design. The type of quantitative research is nonrandomized experimental research with control group, pretest postest design. The subjects of this research were 7th grade students. Quantitative data was tested with the z test and Independent t-test, whereas qualitative data were analyzed descriptively. Learning by using Learning Cycle 7E is qualified. Quitters' students can solve the problem until the stage of understanding the problem. Campers' and climbers' students can resolve problems at the stage looking back. Climbers' students more persistent in carry out the plan than campers' students.","author":[{"dropping-particle":"","family":"Darojat","given":"Latifah","non-dropping-particle":"","parse-names":false,"suffix":""},{"dropping-particle":"","family":"Artikel","given":"Sejarah","non-dropping-particle":"","parse-names":false,"suffix":""}],"container-title":"Unnes Journal of Mathematics Education Research","id":"ITEM-2","issue":"1","issued":{"date-parts":[["2016"]]},"page":"1-8","title":"Unnes Journal of Mathematics Education Research KEMAMPUAN PEMECAHAN MASALAH SISWA DALAM MENYELESAIKAN SOAL OPEN ENDED BERDASARKAN AQ DENGAN LEARNING CYCLE 7E Info Artikel","type":"article-journal","volume":"5"},"uris":["http://www.mendeley.com/documents/?uuid=32b33a12-da3e-3ae9-9f07-9ab102b9a7f9"]}],"mendeley":{"formattedCitation":"[13], [14]","plainTextFormattedCitation":"[13], [14]","previouslyFormattedCitation":"(Darojat &amp; Artikel, 2016; Lestari &amp; Rosdiana, 2018)"},"properties":{"noteIndex":0},"schema":"https://github.com/citation-style-language/schema/raw/master/csl-citation.json"}</w:instrText>
      </w:r>
      <w:r w:rsidR="000E5689">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[13], [14]</w:t>
      </w:r>
      <w:r w:rsidR="000E5689">
        <w:rPr>
          <w:rFonts w:ascii="Times New Roman" w:eastAsia="Times New Roman" w:hAnsi="Times New Roman" w:cs="Times New Roman"/>
          <w:sz w:val="20"/>
          <w:szCs w:val="20"/>
          <w:lang w:val="id-ID"/>
        </w:rPr>
        <w:fldChar w:fldCharType="end"/>
      </w:r>
    </w:p>
    <w:p w:rsidR="00E237A4" w:rsidRDefault="00475726" w:rsidP="00475726">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ber</w:t>
      </w:r>
      <w:r w:rsidR="00E237A4">
        <w:rPr>
          <w:rFonts w:ascii="Times New Roman" w:eastAsia="Times New Roman" w:hAnsi="Times New Roman" w:cs="Times New Roman"/>
          <w:sz w:val="20"/>
          <w:szCs w:val="20"/>
          <w:lang w:val="id-ID"/>
        </w:rPr>
        <w:t xml:space="preserve">dasarkan alasan–alasan yang sudah dipaparkan, maka disini peneliti melakukan penelitian mengenai validitas dan kepraktisan  lembar kerja peserta didik (LKPD) berbasis </w:t>
      </w:r>
      <w:r w:rsidR="00667324">
        <w:rPr>
          <w:rFonts w:ascii="Times New Roman" w:eastAsia="Times New Roman" w:hAnsi="Times New Roman" w:cs="Times New Roman"/>
          <w:sz w:val="20"/>
          <w:szCs w:val="20"/>
          <w:lang w:val="id-ID"/>
        </w:rPr>
        <w:t>learning cycle pada materi plantae</w:t>
      </w:r>
      <w:r w:rsidR="00E237A4">
        <w:rPr>
          <w:rFonts w:ascii="Times New Roman" w:eastAsia="Times New Roman" w:hAnsi="Times New Roman" w:cs="Times New Roman"/>
          <w:sz w:val="20"/>
          <w:szCs w:val="20"/>
          <w:lang w:val="id-ID"/>
        </w:rPr>
        <w:t>.</w:t>
      </w:r>
    </w:p>
    <w:p w:rsidR="006542C8" w:rsidRDefault="006542C8" w:rsidP="002800F9">
      <w:pPr>
        <w:spacing w:after="0" w:line="240" w:lineRule="auto"/>
        <w:ind w:left="0" w:hanging="2"/>
        <w:jc w:val="both"/>
        <w:rPr>
          <w:rFonts w:ascii="Times New Roman" w:eastAsia="Times New Roman" w:hAnsi="Times New Roman" w:cs="Times New Roman"/>
          <w:sz w:val="20"/>
          <w:szCs w:val="20"/>
          <w:lang w:val="id-ID"/>
        </w:rPr>
      </w:pPr>
    </w:p>
    <w:p w:rsidR="007A1CE5" w:rsidRDefault="00EF1AEB" w:rsidP="002800F9">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METODE PENELITIAN</w:t>
      </w:r>
    </w:p>
    <w:p w:rsidR="007A1CE5" w:rsidRDefault="00FF3700" w:rsidP="00917288">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Jenis </w:t>
      </w:r>
      <w:r w:rsidR="0035306E">
        <w:rPr>
          <w:rFonts w:ascii="Times New Roman" w:eastAsia="Times New Roman" w:hAnsi="Times New Roman" w:cs="Times New Roman"/>
          <w:sz w:val="20"/>
          <w:szCs w:val="20"/>
          <w:lang w:val="id-ID"/>
        </w:rPr>
        <w:t>penelit</w:t>
      </w:r>
      <w:r>
        <w:rPr>
          <w:rFonts w:ascii="Times New Roman" w:eastAsia="Times New Roman" w:hAnsi="Times New Roman" w:cs="Times New Roman"/>
          <w:sz w:val="20"/>
          <w:szCs w:val="20"/>
          <w:lang w:val="id-ID"/>
        </w:rPr>
        <w:t>ian ini adalah penelitian pengambanyan. Model pengambangan yang digunakan adalah model pengembangan ADDIE</w:t>
      </w:r>
      <w:r w:rsidR="008634BC">
        <w:rPr>
          <w:rFonts w:ascii="Times New Roman" w:eastAsia="Times New Roman" w:hAnsi="Times New Roman" w:cs="Times New Roman"/>
          <w:sz w:val="20"/>
          <w:szCs w:val="20"/>
          <w:lang w:val="id-ID"/>
        </w:rPr>
        <w:t xml:space="preserve"> </w:t>
      </w:r>
      <w:r w:rsidR="005F0F1E">
        <w:rPr>
          <w:rFonts w:ascii="Times New Roman" w:eastAsia="Times New Roman" w:hAnsi="Times New Roman" w:cs="Times New Roman"/>
          <w:sz w:val="20"/>
          <w:szCs w:val="20"/>
          <w:lang w:val="id-ID"/>
        </w:rPr>
        <w:t xml:space="preserve">yang terdiri dari 5 (lima) tahapan yaitu </w:t>
      </w:r>
      <w:r w:rsidR="005F0F1E" w:rsidRPr="008634BC">
        <w:rPr>
          <w:rFonts w:ascii="Times New Roman" w:eastAsia="Times New Roman" w:hAnsi="Times New Roman" w:cs="Times New Roman"/>
          <w:i/>
          <w:sz w:val="20"/>
          <w:szCs w:val="20"/>
          <w:lang w:val="id-ID"/>
        </w:rPr>
        <w:t>Analize, Design, Develop, Implement, dan Evaluate</w:t>
      </w:r>
      <w:r w:rsidR="005F0F1E">
        <w:rPr>
          <w:rFonts w:ascii="Times New Roman" w:eastAsia="Times New Roman" w:hAnsi="Times New Roman" w:cs="Times New Roman"/>
          <w:sz w:val="20"/>
          <w:szCs w:val="20"/>
          <w:lang w:val="id-ID"/>
        </w:rPr>
        <w:t xml:space="preserve"> </w:t>
      </w:r>
      <w:r>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{"citationItems":[{"id":"ITEM-1","itemData":{"DOI":"10.1007/978-0-387-09506-6","ISBN":"978-0-387-09505-9","author":[{"dropping-particle":"","family":"Branch","given":"Robert Maribe","non-dropping-particle":"","parse-names":false,"suffix":""}],"id":"ITEM-1","issued":{"date-parts":[["2009"]]},"publisher":"Department of Educational Psychology and Instructional Technology University of Georgia","title":"Instructional Design: The ADDIE Approach","type":"book"},"uris":["http://www.mendeley.com/documents/?uuid=91787b64-9f4d-312d-afba-b925b1bb5b03"]}],"mendeley":{"formattedCitation":"[15]","plainTextFormattedCitation":"[15]","previouslyFormattedCitation":"(Branch, 2009)"},"properties":{"noteIndex":0},"schema":"https://github.com/citation-style-language/schema/raw/master/csl-citation.json"}</w:instrText>
      </w:r>
      <w:r>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[15]</w:t>
      </w:r>
      <w:r>
        <w:rPr>
          <w:rFonts w:ascii="Times New Roman" w:eastAsia="Times New Roman" w:hAnsi="Times New Roman" w:cs="Times New Roman"/>
          <w:sz w:val="20"/>
          <w:szCs w:val="20"/>
          <w:lang w:val="id-ID"/>
        </w:rPr>
        <w:fldChar w:fldCharType="end"/>
      </w:r>
      <w:r w:rsidR="005F0F1E">
        <w:rPr>
          <w:rFonts w:ascii="Times New Roman" w:eastAsia="Times New Roman" w:hAnsi="Times New Roman" w:cs="Times New Roman"/>
          <w:sz w:val="20"/>
          <w:szCs w:val="20"/>
          <w:lang w:val="id-ID"/>
        </w:rPr>
        <w:t>.</w:t>
      </w:r>
      <w:r w:rsidR="00917288">
        <w:rPr>
          <w:rFonts w:ascii="Times New Roman" w:eastAsia="Times New Roman" w:hAnsi="Times New Roman" w:cs="Times New Roman"/>
          <w:sz w:val="20"/>
          <w:szCs w:val="20"/>
          <w:lang w:val="id-ID"/>
        </w:rPr>
        <w:t xml:space="preserve"> Pemilihan model ADDIE dipilih karena model ini sering digunakan untuk menggambarkan pendekatan sistematis untuk pengembangan instruksional </w:t>
      </w:r>
      <w:r w:rsidR="00917288">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{"citationItems":[{"id":"ITEM-1","itemData":{"abstract":"Akhir-akhir ini penelitian pengembangan menjadi daya tarik tersendiri bagi peneliti maupun mahasiswa. Beberapa mahasiswa dalam menyusun desain penelitian pengembangan perangkat pembelajaran menggunakan model Four-D oleh Thiagarajan, semmel &amp; semmel yang perkenalkan pada tahu 1974 yang terdiri dari empat langkah: define, design, develop, dan disseminate; menggunakan model ADDIE yang dikembangkan oleh Molenda, Pershing &amp; Reigeluth. Selain kedua model pengembangan tersebut beberapa mahasiswa lainnya menggunakan model pengembangan perangkat pembelajaran lainnya. Namun, masih banyak mahasiswa yang kurang memahami dan tepat dalam memaknai dan mendiskripsikan langkah-langkah kegiatan yang terkandung dalam model pengembangan perangkat pembelajaran yang dipilih. Studi ini merupakan analisis terhadap desain model pengembangan perangkat pembelajaran, dimaksudkan untuk memperluas ide dan wawasan mahasiswa sehingga diharapkan dapat melakukan analisis dan mengaplikasikannya dalam desain penelitiannya, khusunya pada penelitian pengembangan. Fokus dari tulisan ini adalah diskripsi hasil analisis dari kegiatan yang terkandung dalam langkah-langkah atau fase-fase model Four-D dan model pengembangan ADDIE. Mahasiswa diharapkan dapat melakukan analisis terhadap desain model penelitian pengembangan lainnya, dan memodifikasi berdasar analisis ilmiah yang logis sesuai dengan penelitiannya. Di samping itu, dalam artikel ini disajikan alternatif uji kualitas prototipe hasil pengembangan yang mencangkup kevalidan, kepraktisan dan keevektifan","author":[{"dropping-particle":"","family":"Setiyadi","given":"Muhammad Wahyu","non-dropping-particle":"","parse-names":false,"suffix":""}],"container-title":"NUANSA","id":"ITEM-1","issue":"2","issued":{"date-parts":[["2018"]]},"title":"Desain Model Pengembangan Perangkat Pembelajaran Biologi","type":"article-journal","volume":"6"},"uris":["http://www.mendeley.com/documents/?uuid=eee5871a-0855-3829-af85-7ee8c8e1a3b6"]}],"mendeley":{"formattedCitation":"[16]","plainTextFormattedCitation":"[16]","previouslyFormattedCitation":"(Setiyadi, 2018)"},"properties":{"noteIndex":0},"schema":"https://github.com/citation-style-language/schema/raw/master/csl-citation.json"}</w:instrText>
      </w:r>
      <w:r w:rsidR="00917288">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[16]</w:t>
      </w:r>
      <w:r w:rsidR="00917288">
        <w:rPr>
          <w:rFonts w:ascii="Times New Roman" w:eastAsia="Times New Roman" w:hAnsi="Times New Roman" w:cs="Times New Roman"/>
          <w:sz w:val="20"/>
          <w:szCs w:val="20"/>
          <w:lang w:val="id-ID"/>
        </w:rPr>
        <w:fldChar w:fldCharType="end"/>
      </w:r>
      <w:r w:rsidR="00917288">
        <w:rPr>
          <w:rFonts w:ascii="Times New Roman" w:eastAsia="Times New Roman" w:hAnsi="Times New Roman" w:cs="Times New Roman"/>
          <w:sz w:val="20"/>
          <w:szCs w:val="20"/>
          <w:lang w:val="id-ID"/>
        </w:rPr>
        <w:t>. U</w:t>
      </w:r>
      <w:r w:rsidR="005F0F1E">
        <w:rPr>
          <w:rFonts w:ascii="Times New Roman" w:eastAsia="Times New Roman" w:hAnsi="Times New Roman" w:cs="Times New Roman"/>
          <w:sz w:val="20"/>
          <w:szCs w:val="20"/>
          <w:lang w:val="id-ID"/>
        </w:rPr>
        <w:t>ji coba kepraktisan pengembangan produk dilakukan di MAN 1 Bima tahun ajaran 2019-2020.</w:t>
      </w:r>
    </w:p>
    <w:p w:rsidR="00C97C14" w:rsidRDefault="00917288" w:rsidP="00C97C14">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Untuk mengukur kevalidan instrumen yang d</w:t>
      </w:r>
      <w:r w:rsidR="007A44FC">
        <w:rPr>
          <w:rFonts w:ascii="Times New Roman" w:eastAsia="Times New Roman" w:hAnsi="Times New Roman" w:cs="Times New Roman"/>
          <w:sz w:val="20"/>
          <w:szCs w:val="20"/>
          <w:lang w:val="id-ID"/>
        </w:rPr>
        <w:t>igunakan adalah lembar validasi. Validasi Lemb</w:t>
      </w:r>
      <w:r w:rsidR="00C97C14">
        <w:rPr>
          <w:rFonts w:ascii="Times New Roman" w:eastAsia="Times New Roman" w:hAnsi="Times New Roman" w:cs="Times New Roman"/>
          <w:sz w:val="20"/>
          <w:szCs w:val="20"/>
          <w:lang w:val="id-ID"/>
        </w:rPr>
        <w:t xml:space="preserve">ar Kerja Peserta Dididk terdiri dari aspek kelayakan isi, kebahasaan </w:t>
      </w:r>
      <w:r w:rsidR="0048128B">
        <w:rPr>
          <w:rFonts w:ascii="Times New Roman" w:eastAsia="Times New Roman" w:hAnsi="Times New Roman" w:cs="Times New Roman"/>
          <w:sz w:val="20"/>
          <w:szCs w:val="20"/>
          <w:lang w:val="id-ID"/>
        </w:rPr>
        <w:t>dan Penyajian.</w:t>
      </w:r>
      <w:r w:rsidR="00C97C14">
        <w:rPr>
          <w:rFonts w:ascii="Times New Roman" w:eastAsia="Times New Roman" w:hAnsi="Times New Roman" w:cs="Times New Roman"/>
          <w:sz w:val="20"/>
          <w:szCs w:val="20"/>
          <w:lang w:val="id-ID"/>
        </w:rPr>
        <w:t xml:space="preserve"> </w:t>
      </w:r>
      <w:r w:rsidR="0048128B">
        <w:rPr>
          <w:rFonts w:ascii="Times New Roman" w:eastAsia="Times New Roman" w:hAnsi="Times New Roman" w:cs="Times New Roman"/>
          <w:sz w:val="20"/>
          <w:szCs w:val="20"/>
          <w:lang w:val="id-ID"/>
        </w:rPr>
        <w:t>V</w:t>
      </w:r>
      <w:r w:rsidR="007A44FC">
        <w:rPr>
          <w:rFonts w:ascii="Times New Roman" w:eastAsia="Times New Roman" w:hAnsi="Times New Roman" w:cs="Times New Roman"/>
          <w:sz w:val="20"/>
          <w:szCs w:val="20"/>
          <w:lang w:val="id-ID"/>
        </w:rPr>
        <w:t>alidasi oleh Do</w:t>
      </w:r>
      <w:r w:rsidR="0048128B">
        <w:rPr>
          <w:rFonts w:ascii="Times New Roman" w:eastAsia="Times New Roman" w:hAnsi="Times New Roman" w:cs="Times New Roman"/>
          <w:sz w:val="20"/>
          <w:szCs w:val="20"/>
          <w:lang w:val="id-ID"/>
        </w:rPr>
        <w:t>sen ahli dan guru</w:t>
      </w:r>
      <w:r w:rsidR="007A44FC">
        <w:rPr>
          <w:rFonts w:ascii="Times New Roman" w:eastAsia="Times New Roman" w:hAnsi="Times New Roman" w:cs="Times New Roman"/>
          <w:sz w:val="20"/>
          <w:szCs w:val="20"/>
          <w:lang w:val="id-ID"/>
        </w:rPr>
        <w:t xml:space="preserve">, </w:t>
      </w:r>
      <w:r>
        <w:rPr>
          <w:rFonts w:ascii="Times New Roman" w:eastAsia="Times New Roman" w:hAnsi="Times New Roman" w:cs="Times New Roman"/>
          <w:sz w:val="20"/>
          <w:szCs w:val="20"/>
          <w:lang w:val="id-ID"/>
        </w:rPr>
        <w:t>sedangkan untuk mengukur kepraktisan menggunakan lembar respon siswa dan guru terhadap penggunaan lembar kerja peserta didik.</w:t>
      </w:r>
      <w:r w:rsidR="00D32FD9">
        <w:rPr>
          <w:rFonts w:ascii="Times New Roman" w:eastAsia="Times New Roman" w:hAnsi="Times New Roman" w:cs="Times New Roman"/>
          <w:sz w:val="20"/>
          <w:szCs w:val="20"/>
          <w:lang w:val="id-ID"/>
        </w:rPr>
        <w:t xml:space="preserve"> Untuk menganalisi data uji coba pada pengembangan lembar kerja peserta didik digunakan teknik analisis deskriptif.</w:t>
      </w:r>
      <w:r w:rsidR="00C97C14">
        <w:rPr>
          <w:rFonts w:ascii="Times New Roman" w:eastAsia="Times New Roman" w:hAnsi="Times New Roman" w:cs="Times New Roman"/>
          <w:sz w:val="20"/>
          <w:szCs w:val="20"/>
          <w:lang w:val="id-ID"/>
        </w:rPr>
        <w:t xml:space="preserve"> Kriteria kevalidan ditentukan berdarakan tabel 1.</w:t>
      </w:r>
    </w:p>
    <w:p w:rsidR="00C97C14" w:rsidRDefault="00C97C14" w:rsidP="00C97C14">
      <w:pPr>
        <w:spacing w:after="0" w:line="240" w:lineRule="auto"/>
        <w:ind w:left="-2" w:firstLineChars="283" w:firstLine="566"/>
        <w:jc w:val="both"/>
        <w:rPr>
          <w:rFonts w:ascii="Times New Roman" w:eastAsia="Times New Roman" w:hAnsi="Times New Roman" w:cs="Times New Roman"/>
          <w:sz w:val="20"/>
          <w:szCs w:val="20"/>
          <w:lang w:val="id-ID"/>
        </w:rPr>
      </w:pPr>
    </w:p>
    <w:p w:rsidR="00C97C14" w:rsidRDefault="00C97C14" w:rsidP="00C97C14">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Tabel 1. Kriteria </w:t>
      </w:r>
      <w:r w:rsidR="00CE4990">
        <w:rPr>
          <w:rFonts w:ascii="Times New Roman" w:eastAsia="Times New Roman" w:hAnsi="Times New Roman" w:cs="Times New Roman"/>
          <w:sz w:val="20"/>
          <w:szCs w:val="20"/>
          <w:lang w:val="id-ID"/>
        </w:rPr>
        <w:t xml:space="preserve">Kevalidan </w:t>
      </w:r>
      <w:r>
        <w:rPr>
          <w:rFonts w:ascii="Times New Roman" w:eastAsia="Times New Roman" w:hAnsi="Times New Roman" w:cs="Times New Roman"/>
          <w:sz w:val="20"/>
          <w:szCs w:val="20"/>
          <w:lang w:val="id-ID"/>
        </w:rPr>
        <w:t>LKPD</w:t>
      </w:r>
    </w:p>
    <w:tbl>
      <w:tblPr>
        <w:tblStyle w:val="LightShading"/>
        <w:tblW w:w="0" w:type="auto"/>
        <w:jc w:val="center"/>
        <w:tblLook w:val="04A0" w:firstRow="1" w:lastRow="0" w:firstColumn="1" w:lastColumn="0" w:noHBand="0" w:noVBand="1"/>
      </w:tblPr>
      <w:tblGrid>
        <w:gridCol w:w="2405"/>
        <w:gridCol w:w="2108"/>
      </w:tblGrid>
      <w:tr w:rsidR="00CE4990" w:rsidRPr="00C97C14" w:rsidTr="00EF5D8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1" w:type="dxa"/>
            <w:shd w:val="clear" w:color="auto" w:fill="auto"/>
          </w:tcPr>
          <w:p w:rsidR="00CE4990" w:rsidRPr="00C97C14" w:rsidRDefault="00CE4990" w:rsidP="00EF5D8E">
            <w:pPr>
              <w:pStyle w:val="ListParagraph"/>
              <w:suppressAutoHyphens w:val="0"/>
              <w:ind w:leftChars="0" w:left="5" w:firstLineChars="0" w:firstLine="0"/>
              <w:jc w:val="center"/>
              <w:textDirection w:val="lrTb"/>
              <w:textAlignment w:val="auto"/>
              <w:outlineLvl w:val="9"/>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Rerata</w:t>
            </w:r>
          </w:p>
        </w:tc>
        <w:tc>
          <w:tcPr>
            <w:tcW w:w="2889" w:type="dxa"/>
            <w:shd w:val="clear" w:color="auto" w:fill="auto"/>
          </w:tcPr>
          <w:p w:rsidR="00CE4990" w:rsidRPr="00CE4990" w:rsidRDefault="00CE4990" w:rsidP="00EF5D8E">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Kategori</w:t>
            </w:r>
          </w:p>
        </w:tc>
      </w:tr>
      <w:tr w:rsidR="00C97C14" w:rsidRPr="00C97C14" w:rsidTr="00EF5D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1" w:type="dxa"/>
            <w:shd w:val="clear" w:color="auto" w:fill="auto"/>
          </w:tcPr>
          <w:p w:rsidR="00C97C14" w:rsidRPr="00C97C14" w:rsidRDefault="00C97C14" w:rsidP="00EF5D8E">
            <w:pPr>
              <w:pStyle w:val="ListParagraph"/>
              <w:suppressAutoHyphens w:val="0"/>
              <w:ind w:leftChars="0" w:left="5" w:right="-363" w:firstLineChars="0" w:hanging="5"/>
              <w:jc w:val="center"/>
              <w:textDirection w:val="lrTb"/>
              <w:textAlignment w:val="auto"/>
              <w:outlineLvl w:val="9"/>
              <w:rPr>
                <w:rFonts w:ascii="Times New Roman" w:hAnsi="Times New Roman" w:cs="Times New Roman"/>
                <w:sz w:val="20"/>
                <w:szCs w:val="20"/>
              </w:rPr>
            </w:pPr>
            <w:proofErr w:type="spellStart"/>
            <w:r w:rsidRPr="00C97C14">
              <w:rPr>
                <w:rFonts w:ascii="Times New Roman" w:eastAsia="Times New Roman" w:hAnsi="Times New Roman" w:cs="Times New Roman"/>
                <w:sz w:val="20"/>
                <w:szCs w:val="20"/>
              </w:rPr>
              <w:t>Va</w:t>
            </w:r>
            <w:proofErr w:type="spellEnd"/>
            <w:r w:rsidRPr="00C97C14">
              <w:rPr>
                <w:rFonts w:ascii="Times New Roman" w:eastAsia="Times New Roman" w:hAnsi="Times New Roman" w:cs="Times New Roman"/>
                <w:sz w:val="20"/>
                <w:szCs w:val="20"/>
              </w:rPr>
              <w:t xml:space="preserve">  &lt;  1,5</w:t>
            </w:r>
          </w:p>
        </w:tc>
        <w:tc>
          <w:tcPr>
            <w:tcW w:w="2889" w:type="dxa"/>
            <w:shd w:val="clear" w:color="auto" w:fill="auto"/>
          </w:tcPr>
          <w:p w:rsidR="00C97C14" w:rsidRPr="00C97C14" w:rsidRDefault="00C97C14" w:rsidP="00EF5D8E">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C97C14">
              <w:rPr>
                <w:rFonts w:ascii="Times New Roman" w:hAnsi="Times New Roman" w:cs="Times New Roman"/>
                <w:sz w:val="20"/>
                <w:szCs w:val="20"/>
              </w:rPr>
              <w:t>tidak</w:t>
            </w:r>
            <w:proofErr w:type="spellEnd"/>
            <w:r w:rsidRPr="00C97C14">
              <w:rPr>
                <w:rFonts w:ascii="Times New Roman" w:hAnsi="Times New Roman" w:cs="Times New Roman"/>
                <w:sz w:val="20"/>
                <w:szCs w:val="20"/>
              </w:rPr>
              <w:t xml:space="preserve"> valid</w:t>
            </w:r>
          </w:p>
        </w:tc>
      </w:tr>
      <w:tr w:rsidR="00CE4990" w:rsidRPr="00C97C14" w:rsidTr="00EF5D8E">
        <w:trPr>
          <w:jc w:val="center"/>
        </w:trPr>
        <w:tc>
          <w:tcPr>
            <w:cnfStyle w:val="001000000000" w:firstRow="0" w:lastRow="0" w:firstColumn="1" w:lastColumn="0" w:oddVBand="0" w:evenVBand="0" w:oddHBand="0" w:evenHBand="0" w:firstRowFirstColumn="0" w:firstRowLastColumn="0" w:lastRowFirstColumn="0" w:lastRowLastColumn="0"/>
            <w:tcW w:w="3501" w:type="dxa"/>
            <w:shd w:val="clear" w:color="auto" w:fill="auto"/>
          </w:tcPr>
          <w:p w:rsidR="00C97C14" w:rsidRPr="00C97C14" w:rsidRDefault="00C97C14" w:rsidP="00EF5D8E">
            <w:pPr>
              <w:pStyle w:val="ListParagraph"/>
              <w:suppressAutoHyphens w:val="0"/>
              <w:ind w:leftChars="0" w:left="5" w:right="-363" w:firstLineChars="0" w:hanging="5"/>
              <w:jc w:val="center"/>
              <w:textDirection w:val="lrTb"/>
              <w:textAlignment w:val="auto"/>
              <w:outlineLvl w:val="9"/>
              <w:rPr>
                <w:rFonts w:ascii="Times New Roman" w:hAnsi="Times New Roman" w:cs="Times New Roman"/>
                <w:sz w:val="20"/>
                <w:szCs w:val="20"/>
              </w:rPr>
            </w:pPr>
            <w:r w:rsidRPr="00C97C14">
              <w:rPr>
                <w:rFonts w:ascii="Times New Roman" w:eastAsia="Times New Roman" w:hAnsi="Times New Roman" w:cs="Times New Roman"/>
                <w:sz w:val="20"/>
                <w:szCs w:val="20"/>
              </w:rPr>
              <w:t xml:space="preserve">1,5  ≤  </w:t>
            </w:r>
            <w:proofErr w:type="spellStart"/>
            <w:r w:rsidRPr="00C97C14">
              <w:rPr>
                <w:rFonts w:ascii="Times New Roman" w:eastAsia="Times New Roman" w:hAnsi="Times New Roman" w:cs="Times New Roman"/>
                <w:sz w:val="20"/>
                <w:szCs w:val="20"/>
              </w:rPr>
              <w:t>Va</w:t>
            </w:r>
            <w:proofErr w:type="spellEnd"/>
            <w:r w:rsidRPr="00C97C14">
              <w:rPr>
                <w:rFonts w:ascii="Times New Roman" w:eastAsia="Times New Roman" w:hAnsi="Times New Roman" w:cs="Times New Roman"/>
                <w:sz w:val="20"/>
                <w:szCs w:val="20"/>
              </w:rPr>
              <w:t xml:space="preserve">  &lt; 2,5</w:t>
            </w:r>
          </w:p>
        </w:tc>
        <w:tc>
          <w:tcPr>
            <w:tcW w:w="2889" w:type="dxa"/>
            <w:shd w:val="clear" w:color="auto" w:fill="auto"/>
          </w:tcPr>
          <w:p w:rsidR="00C97C14" w:rsidRPr="00C97C14" w:rsidRDefault="00C97C14" w:rsidP="00EF5D8E">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C97C14">
              <w:rPr>
                <w:rFonts w:ascii="Times New Roman" w:hAnsi="Times New Roman" w:cs="Times New Roman"/>
                <w:sz w:val="20"/>
                <w:szCs w:val="20"/>
              </w:rPr>
              <w:t>kurang</w:t>
            </w:r>
            <w:proofErr w:type="spellEnd"/>
            <w:r w:rsidRPr="00C97C14">
              <w:rPr>
                <w:rFonts w:ascii="Times New Roman" w:hAnsi="Times New Roman" w:cs="Times New Roman"/>
                <w:sz w:val="20"/>
                <w:szCs w:val="20"/>
              </w:rPr>
              <w:t xml:space="preserve"> valid</w:t>
            </w:r>
          </w:p>
        </w:tc>
      </w:tr>
      <w:tr w:rsidR="00C97C14" w:rsidRPr="00C97C14" w:rsidTr="00EF5D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1" w:type="dxa"/>
            <w:shd w:val="clear" w:color="auto" w:fill="auto"/>
          </w:tcPr>
          <w:p w:rsidR="00C97C14" w:rsidRPr="00C97C14" w:rsidRDefault="00C97C14" w:rsidP="00EF5D8E">
            <w:pPr>
              <w:pStyle w:val="ListParagraph"/>
              <w:suppressAutoHyphens w:val="0"/>
              <w:ind w:leftChars="0" w:left="5" w:right="-363" w:firstLineChars="0" w:hanging="5"/>
              <w:jc w:val="center"/>
              <w:textDirection w:val="lrTb"/>
              <w:textAlignment w:val="auto"/>
              <w:outlineLvl w:val="9"/>
              <w:rPr>
                <w:rFonts w:ascii="Times New Roman" w:hAnsi="Times New Roman" w:cs="Times New Roman"/>
                <w:sz w:val="20"/>
                <w:szCs w:val="20"/>
              </w:rPr>
            </w:pPr>
            <w:r w:rsidRPr="00C97C14">
              <w:rPr>
                <w:rFonts w:ascii="Times New Roman" w:eastAsia="Times New Roman" w:hAnsi="Times New Roman" w:cs="Times New Roman"/>
                <w:sz w:val="20"/>
                <w:szCs w:val="20"/>
              </w:rPr>
              <w:t xml:space="preserve">2,5  ≤  </w:t>
            </w:r>
            <w:proofErr w:type="spellStart"/>
            <w:r w:rsidRPr="00C97C14">
              <w:rPr>
                <w:rFonts w:ascii="Times New Roman" w:eastAsia="Times New Roman" w:hAnsi="Times New Roman" w:cs="Times New Roman"/>
                <w:sz w:val="20"/>
                <w:szCs w:val="20"/>
              </w:rPr>
              <w:t>Va</w:t>
            </w:r>
            <w:proofErr w:type="spellEnd"/>
            <w:r w:rsidRPr="00C97C14">
              <w:rPr>
                <w:rFonts w:ascii="Times New Roman" w:eastAsia="Times New Roman" w:hAnsi="Times New Roman" w:cs="Times New Roman"/>
                <w:sz w:val="20"/>
                <w:szCs w:val="20"/>
              </w:rPr>
              <w:t xml:space="preserve">  &lt; 3,5</w:t>
            </w:r>
          </w:p>
        </w:tc>
        <w:tc>
          <w:tcPr>
            <w:tcW w:w="2889" w:type="dxa"/>
            <w:shd w:val="clear" w:color="auto" w:fill="auto"/>
          </w:tcPr>
          <w:p w:rsidR="00C97C14" w:rsidRPr="00C97C14" w:rsidRDefault="00C97C14" w:rsidP="00EF5D8E">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C14">
              <w:rPr>
                <w:rFonts w:ascii="Times New Roman" w:hAnsi="Times New Roman" w:cs="Times New Roman"/>
                <w:sz w:val="20"/>
                <w:szCs w:val="20"/>
              </w:rPr>
              <w:t xml:space="preserve"> </w:t>
            </w:r>
            <w:proofErr w:type="spellStart"/>
            <w:r w:rsidRPr="00C97C14">
              <w:rPr>
                <w:rFonts w:ascii="Times New Roman" w:hAnsi="Times New Roman" w:cs="Times New Roman"/>
                <w:sz w:val="20"/>
                <w:szCs w:val="20"/>
              </w:rPr>
              <w:t>cukup</w:t>
            </w:r>
            <w:proofErr w:type="spellEnd"/>
            <w:r w:rsidRPr="00C97C14">
              <w:rPr>
                <w:rFonts w:ascii="Times New Roman" w:hAnsi="Times New Roman" w:cs="Times New Roman"/>
                <w:sz w:val="20"/>
                <w:szCs w:val="20"/>
              </w:rPr>
              <w:t xml:space="preserve"> valid</w:t>
            </w:r>
          </w:p>
        </w:tc>
      </w:tr>
      <w:tr w:rsidR="00CE4990" w:rsidRPr="00C97C14" w:rsidTr="00EF5D8E">
        <w:trPr>
          <w:jc w:val="center"/>
        </w:trPr>
        <w:tc>
          <w:tcPr>
            <w:cnfStyle w:val="001000000000" w:firstRow="0" w:lastRow="0" w:firstColumn="1" w:lastColumn="0" w:oddVBand="0" w:evenVBand="0" w:oddHBand="0" w:evenHBand="0" w:firstRowFirstColumn="0" w:firstRowLastColumn="0" w:lastRowFirstColumn="0" w:lastRowLastColumn="0"/>
            <w:tcW w:w="3501" w:type="dxa"/>
            <w:shd w:val="clear" w:color="auto" w:fill="auto"/>
          </w:tcPr>
          <w:p w:rsidR="00C97C14" w:rsidRPr="00C97C14" w:rsidRDefault="00C97C14" w:rsidP="00EF5D8E">
            <w:pPr>
              <w:pStyle w:val="ListParagraph"/>
              <w:suppressAutoHyphens w:val="0"/>
              <w:ind w:leftChars="0" w:left="5" w:right="-363" w:firstLineChars="0" w:hanging="5"/>
              <w:jc w:val="center"/>
              <w:textDirection w:val="lrTb"/>
              <w:textAlignment w:val="auto"/>
              <w:outlineLvl w:val="9"/>
              <w:rPr>
                <w:rFonts w:ascii="Times New Roman" w:hAnsi="Times New Roman" w:cs="Times New Roman"/>
                <w:sz w:val="20"/>
                <w:szCs w:val="20"/>
              </w:rPr>
            </w:pPr>
            <w:r w:rsidRPr="00C97C14">
              <w:rPr>
                <w:rFonts w:ascii="Times New Roman" w:eastAsia="Times New Roman" w:hAnsi="Times New Roman" w:cs="Times New Roman"/>
                <w:sz w:val="20"/>
                <w:szCs w:val="20"/>
              </w:rPr>
              <w:t xml:space="preserve">3,5  ≤  </w:t>
            </w:r>
            <w:proofErr w:type="spellStart"/>
            <w:r w:rsidRPr="00C97C14">
              <w:rPr>
                <w:rFonts w:ascii="Times New Roman" w:eastAsia="Times New Roman" w:hAnsi="Times New Roman" w:cs="Times New Roman"/>
                <w:sz w:val="20"/>
                <w:szCs w:val="20"/>
              </w:rPr>
              <w:t>Va</w:t>
            </w:r>
            <w:proofErr w:type="spellEnd"/>
            <w:r w:rsidRPr="00C97C14">
              <w:rPr>
                <w:rFonts w:ascii="Times New Roman" w:eastAsia="Times New Roman" w:hAnsi="Times New Roman" w:cs="Times New Roman"/>
                <w:sz w:val="20"/>
                <w:szCs w:val="20"/>
              </w:rPr>
              <w:t xml:space="preserve">  &lt; 4,5</w:t>
            </w:r>
          </w:p>
        </w:tc>
        <w:tc>
          <w:tcPr>
            <w:tcW w:w="2889" w:type="dxa"/>
            <w:shd w:val="clear" w:color="auto" w:fill="auto"/>
          </w:tcPr>
          <w:p w:rsidR="00C97C14" w:rsidRPr="00C97C14" w:rsidRDefault="00C97C14" w:rsidP="00EF5D8E">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C14">
              <w:rPr>
                <w:rFonts w:ascii="Times New Roman" w:hAnsi="Times New Roman" w:cs="Times New Roman"/>
                <w:sz w:val="20"/>
                <w:szCs w:val="20"/>
              </w:rPr>
              <w:t>valid</w:t>
            </w:r>
          </w:p>
        </w:tc>
      </w:tr>
      <w:tr w:rsidR="00C97C14" w:rsidRPr="00C97C14" w:rsidTr="00EF5D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1" w:type="dxa"/>
            <w:shd w:val="clear" w:color="auto" w:fill="auto"/>
          </w:tcPr>
          <w:p w:rsidR="00C97C14" w:rsidRPr="00C97C14" w:rsidRDefault="00C97C14" w:rsidP="00EF5D8E">
            <w:pPr>
              <w:pStyle w:val="ListParagraph"/>
              <w:suppressAutoHyphens w:val="0"/>
              <w:ind w:leftChars="0" w:left="5" w:right="-363" w:firstLineChars="0" w:hanging="5"/>
              <w:jc w:val="center"/>
              <w:textDirection w:val="lrTb"/>
              <w:textAlignment w:val="auto"/>
              <w:outlineLvl w:val="9"/>
              <w:rPr>
                <w:rFonts w:ascii="Times New Roman" w:hAnsi="Times New Roman" w:cs="Times New Roman"/>
                <w:sz w:val="20"/>
                <w:szCs w:val="20"/>
              </w:rPr>
            </w:pPr>
            <w:r w:rsidRPr="00C97C14">
              <w:rPr>
                <w:rFonts w:ascii="Times New Roman" w:eastAsia="Times New Roman" w:hAnsi="Times New Roman" w:cs="Times New Roman"/>
                <w:sz w:val="20"/>
                <w:szCs w:val="20"/>
              </w:rPr>
              <w:t xml:space="preserve">4,5 ≤ </w:t>
            </w:r>
            <w:proofErr w:type="spellStart"/>
            <w:r w:rsidRPr="00C97C14">
              <w:rPr>
                <w:rFonts w:ascii="Times New Roman" w:eastAsia="Times New Roman" w:hAnsi="Times New Roman" w:cs="Times New Roman"/>
                <w:sz w:val="20"/>
                <w:szCs w:val="20"/>
              </w:rPr>
              <w:t>Va</w:t>
            </w:r>
            <w:proofErr w:type="spellEnd"/>
          </w:p>
        </w:tc>
        <w:tc>
          <w:tcPr>
            <w:tcW w:w="2889" w:type="dxa"/>
            <w:shd w:val="clear" w:color="auto" w:fill="auto"/>
          </w:tcPr>
          <w:p w:rsidR="00C97C14" w:rsidRPr="00C97C14" w:rsidRDefault="00C97C14" w:rsidP="00EF5D8E">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C97C14">
              <w:rPr>
                <w:rFonts w:ascii="Times New Roman" w:hAnsi="Times New Roman" w:cs="Times New Roman"/>
                <w:sz w:val="20"/>
                <w:szCs w:val="20"/>
              </w:rPr>
              <w:t>sangat</w:t>
            </w:r>
            <w:proofErr w:type="spellEnd"/>
            <w:r w:rsidRPr="00C97C14">
              <w:rPr>
                <w:rFonts w:ascii="Times New Roman" w:hAnsi="Times New Roman" w:cs="Times New Roman"/>
                <w:sz w:val="20"/>
                <w:szCs w:val="20"/>
              </w:rPr>
              <w:t xml:space="preserve"> valid</w:t>
            </w:r>
          </w:p>
        </w:tc>
      </w:tr>
    </w:tbl>
    <w:p w:rsidR="00C97C14" w:rsidRDefault="00C97C14" w:rsidP="00917288">
      <w:pPr>
        <w:spacing w:after="0" w:line="240" w:lineRule="auto"/>
        <w:ind w:left="-2" w:firstLineChars="283" w:firstLine="566"/>
        <w:jc w:val="both"/>
        <w:rPr>
          <w:rFonts w:ascii="Times New Roman" w:eastAsia="Times New Roman" w:hAnsi="Times New Roman" w:cs="Times New Roman"/>
          <w:sz w:val="20"/>
          <w:szCs w:val="20"/>
          <w:lang w:val="id-ID"/>
        </w:rPr>
      </w:pPr>
    </w:p>
    <w:p w:rsidR="00CE4990" w:rsidRDefault="00CE4990" w:rsidP="00CE4990">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Kriteria menyatakan LKPD</w:t>
      </w:r>
      <w:r w:rsidRPr="00CE4990">
        <w:rPr>
          <w:rFonts w:ascii="Times New Roman" w:eastAsia="Times New Roman" w:hAnsi="Times New Roman" w:cs="Times New Roman"/>
          <w:sz w:val="20"/>
          <w:szCs w:val="20"/>
          <w:lang w:val="id-ID"/>
        </w:rPr>
        <w:t xml:space="preserve"> memiliki derajat validitas yang baik, jika minimal tingkat validitas yang dicapai adalah tingkat valid. Jika tingkat pencapaian validitas di bawah valid, maka perlu </w:t>
      </w:r>
      <w:r w:rsidRPr="00CE4990">
        <w:rPr>
          <w:rFonts w:ascii="Times New Roman" w:eastAsia="Times New Roman" w:hAnsi="Times New Roman" w:cs="Times New Roman"/>
          <w:sz w:val="20"/>
          <w:szCs w:val="20"/>
          <w:lang w:val="id-ID"/>
        </w:rPr>
        <w:lastRenderedPageBreak/>
        <w:t>dilakukan revisi berdasarkan masukan para validator. Selanjutnya dilakukan kembali validasi.</w:t>
      </w:r>
    </w:p>
    <w:p w:rsidR="00CE4990" w:rsidRPr="00CE4990" w:rsidRDefault="00CE4990" w:rsidP="00CE4990">
      <w:pPr>
        <w:spacing w:after="0" w:line="240" w:lineRule="auto"/>
        <w:ind w:left="-2" w:firstLineChars="283" w:firstLine="566"/>
        <w:jc w:val="both"/>
        <w:rPr>
          <w:rFonts w:ascii="Times New Roman" w:eastAsia="Times New Roman" w:hAnsi="Times New Roman" w:cs="Times New Roman"/>
          <w:sz w:val="20"/>
          <w:szCs w:val="20"/>
          <w:lang w:val="id-ID"/>
        </w:rPr>
      </w:pPr>
    </w:p>
    <w:p w:rsidR="00CE4990" w:rsidRDefault="00CE4990" w:rsidP="00CE4990">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Tabel 2. Kategori Respon Siswa dan </w:t>
      </w:r>
      <w:r w:rsidR="00AA2473">
        <w:rPr>
          <w:rFonts w:ascii="Times New Roman" w:eastAsia="Times New Roman" w:hAnsi="Times New Roman" w:cs="Times New Roman"/>
          <w:sz w:val="20"/>
          <w:szCs w:val="20"/>
          <w:lang w:val="id-ID"/>
        </w:rPr>
        <w:t>Guru</w:t>
      </w:r>
    </w:p>
    <w:tbl>
      <w:tblPr>
        <w:tblStyle w:val="LightShading"/>
        <w:tblW w:w="0" w:type="auto"/>
        <w:tblLook w:val="04A0" w:firstRow="1" w:lastRow="0" w:firstColumn="1" w:lastColumn="0" w:noHBand="0" w:noVBand="1"/>
      </w:tblPr>
      <w:tblGrid>
        <w:gridCol w:w="2352"/>
        <w:gridCol w:w="2161"/>
      </w:tblGrid>
      <w:tr w:rsidR="00CE4990" w:rsidRPr="00C97C14" w:rsidTr="00EF5D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shd w:val="clear" w:color="auto" w:fill="auto"/>
          </w:tcPr>
          <w:p w:rsidR="00CE4990" w:rsidRPr="00EF5D8E" w:rsidRDefault="00EF5D8E" w:rsidP="00EF5D8E">
            <w:pPr>
              <w:pStyle w:val="ListParagraph"/>
              <w:suppressAutoHyphens w:val="0"/>
              <w:ind w:leftChars="0" w:left="5" w:firstLineChars="0" w:firstLine="0"/>
              <w:jc w:val="both"/>
              <w:textDirection w:val="lrTb"/>
              <w:textAlignment w:val="auto"/>
              <w:outlineLvl w:val="9"/>
              <w:rPr>
                <w:rFonts w:ascii="Times New Roman" w:hAnsi="Times New Roman" w:cs="Times New Roman"/>
                <w:sz w:val="20"/>
                <w:szCs w:val="20"/>
                <w:lang w:val="id-ID"/>
              </w:rPr>
            </w:pPr>
            <w:r>
              <w:rPr>
                <w:rFonts w:ascii="Times New Roman" w:hAnsi="Times New Roman" w:cs="Times New Roman"/>
                <w:sz w:val="20"/>
                <w:szCs w:val="20"/>
                <w:lang w:val="id-ID"/>
              </w:rPr>
              <w:t>Rerata (%)</w:t>
            </w:r>
          </w:p>
        </w:tc>
        <w:tc>
          <w:tcPr>
            <w:tcW w:w="2161" w:type="dxa"/>
            <w:shd w:val="clear" w:color="auto" w:fill="auto"/>
          </w:tcPr>
          <w:p w:rsidR="00CE4990" w:rsidRPr="00CE4990" w:rsidRDefault="00CE4990" w:rsidP="00CE4990">
            <w:pPr>
              <w:ind w:left="0"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C97C14">
              <w:rPr>
                <w:rFonts w:ascii="Times New Roman" w:hAnsi="Times New Roman" w:cs="Times New Roman"/>
                <w:sz w:val="20"/>
                <w:szCs w:val="20"/>
              </w:rPr>
              <w:t xml:space="preserve">: </w:t>
            </w:r>
            <w:r>
              <w:rPr>
                <w:rFonts w:ascii="Times New Roman" w:hAnsi="Times New Roman" w:cs="Times New Roman"/>
                <w:sz w:val="20"/>
                <w:szCs w:val="20"/>
                <w:lang w:val="id-ID"/>
              </w:rPr>
              <w:t xml:space="preserve">Kategori </w:t>
            </w:r>
          </w:p>
        </w:tc>
      </w:tr>
      <w:tr w:rsidR="00EF5D8E" w:rsidRPr="00C97C14" w:rsidTr="00EF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shd w:val="clear" w:color="auto" w:fill="auto"/>
          </w:tcPr>
          <w:p w:rsidR="00EF5D8E" w:rsidRPr="00AA2473" w:rsidRDefault="00AA2473" w:rsidP="00EF5D8E">
            <w:pPr>
              <w:pStyle w:val="ListParagraph"/>
              <w:suppressAutoHyphens w:val="0"/>
              <w:ind w:leftChars="0" w:left="5" w:firstLineChars="0" w:firstLine="0"/>
              <w:jc w:val="center"/>
              <w:textDirection w:val="lrTb"/>
              <w:textAlignment w:val="auto"/>
              <w:outlineLvl w:val="9"/>
              <w:rPr>
                <w:rFonts w:ascii="Times New Roman" w:hAnsi="Times New Roman" w:cs="Times New Roman"/>
                <w:b w:val="0"/>
                <w:sz w:val="20"/>
                <w:szCs w:val="20"/>
              </w:rPr>
            </w:pPr>
            <w:r w:rsidRPr="00AA2473">
              <w:rPr>
                <w:rFonts w:ascii="Times New Roman" w:eastAsia="Times New Roman" w:hAnsi="Times New Roman" w:cs="Times New Roman"/>
                <w:b w:val="0"/>
                <w:sz w:val="20"/>
                <w:szCs w:val="20"/>
              </w:rPr>
              <w:t>80%≤ R ̅  ≤100%</w:t>
            </w:r>
          </w:p>
        </w:tc>
        <w:tc>
          <w:tcPr>
            <w:tcW w:w="2161" w:type="dxa"/>
            <w:shd w:val="clear" w:color="auto" w:fill="auto"/>
          </w:tcPr>
          <w:p w:rsidR="00EF5D8E" w:rsidRPr="00CE4990" w:rsidRDefault="00EF5D8E" w:rsidP="00CE4990">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C97C14">
              <w:rPr>
                <w:rFonts w:ascii="Times New Roman" w:hAnsi="Times New Roman" w:cs="Times New Roman"/>
                <w:sz w:val="20"/>
                <w:szCs w:val="20"/>
              </w:rPr>
              <w:t xml:space="preserve">: </w:t>
            </w:r>
            <w:r w:rsidR="00AA2473">
              <w:rPr>
                <w:rFonts w:ascii="Times New Roman" w:hAnsi="Times New Roman" w:cs="Times New Roman"/>
                <w:sz w:val="20"/>
                <w:szCs w:val="20"/>
                <w:lang w:val="id-ID"/>
              </w:rPr>
              <w:t xml:space="preserve">Sangat </w:t>
            </w:r>
            <w:r>
              <w:rPr>
                <w:rFonts w:ascii="Times New Roman" w:hAnsi="Times New Roman" w:cs="Times New Roman"/>
                <w:sz w:val="20"/>
                <w:szCs w:val="20"/>
                <w:lang w:val="id-ID"/>
              </w:rPr>
              <w:t>kuat</w:t>
            </w:r>
          </w:p>
        </w:tc>
      </w:tr>
      <w:tr w:rsidR="00EF5D8E" w:rsidRPr="00C97C14" w:rsidTr="00EF5D8E">
        <w:tc>
          <w:tcPr>
            <w:cnfStyle w:val="001000000000" w:firstRow="0" w:lastRow="0" w:firstColumn="1" w:lastColumn="0" w:oddVBand="0" w:evenVBand="0" w:oddHBand="0" w:evenHBand="0" w:firstRowFirstColumn="0" w:firstRowLastColumn="0" w:lastRowFirstColumn="0" w:lastRowLastColumn="0"/>
            <w:tcW w:w="2352" w:type="dxa"/>
            <w:shd w:val="clear" w:color="auto" w:fill="auto"/>
          </w:tcPr>
          <w:p w:rsidR="00EF5D8E" w:rsidRPr="00AA2473" w:rsidRDefault="00AA2473" w:rsidP="00EF5D8E">
            <w:pPr>
              <w:pStyle w:val="ListParagraph"/>
              <w:suppressAutoHyphens w:val="0"/>
              <w:ind w:leftChars="0" w:left="5" w:firstLineChars="0" w:firstLine="0"/>
              <w:jc w:val="center"/>
              <w:textDirection w:val="lrTb"/>
              <w:textAlignment w:val="auto"/>
              <w:outlineLvl w:val="9"/>
              <w:rPr>
                <w:rFonts w:ascii="Times New Roman" w:hAnsi="Times New Roman" w:cs="Times New Roman"/>
                <w:b w:val="0"/>
                <w:sz w:val="20"/>
                <w:szCs w:val="20"/>
              </w:rPr>
            </w:pPr>
            <w:r w:rsidRPr="00AA2473">
              <w:rPr>
                <w:rFonts w:ascii="Times New Roman" w:eastAsia="Times New Roman" w:hAnsi="Times New Roman" w:cs="Times New Roman"/>
                <w:b w:val="0"/>
                <w:sz w:val="20"/>
                <w:szCs w:val="20"/>
              </w:rPr>
              <w:t>60%≤ R ̅  &lt;80%</w:t>
            </w:r>
          </w:p>
        </w:tc>
        <w:tc>
          <w:tcPr>
            <w:tcW w:w="2161" w:type="dxa"/>
            <w:shd w:val="clear" w:color="auto" w:fill="auto"/>
          </w:tcPr>
          <w:p w:rsidR="00EF5D8E" w:rsidRPr="00CE4990" w:rsidRDefault="00EF5D8E" w:rsidP="001B17F0">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rPr>
              <w:t xml:space="preserve">: </w:t>
            </w:r>
            <w:r>
              <w:rPr>
                <w:rFonts w:ascii="Times New Roman" w:hAnsi="Times New Roman" w:cs="Times New Roman"/>
                <w:sz w:val="20"/>
                <w:szCs w:val="20"/>
                <w:lang w:val="id-ID"/>
              </w:rPr>
              <w:t>kuat</w:t>
            </w:r>
          </w:p>
        </w:tc>
      </w:tr>
      <w:tr w:rsidR="00EF5D8E" w:rsidRPr="00C97C14" w:rsidTr="00EF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shd w:val="clear" w:color="auto" w:fill="auto"/>
          </w:tcPr>
          <w:p w:rsidR="00EF5D8E" w:rsidRPr="00AA2473" w:rsidRDefault="00AA2473" w:rsidP="00EF5D8E">
            <w:pPr>
              <w:pStyle w:val="ListParagraph"/>
              <w:suppressAutoHyphens w:val="0"/>
              <w:ind w:leftChars="0" w:left="5" w:firstLineChars="0" w:firstLine="0"/>
              <w:jc w:val="center"/>
              <w:textDirection w:val="lrTb"/>
              <w:textAlignment w:val="auto"/>
              <w:outlineLvl w:val="9"/>
              <w:rPr>
                <w:rFonts w:ascii="Times New Roman" w:hAnsi="Times New Roman" w:cs="Times New Roman"/>
                <w:b w:val="0"/>
                <w:sz w:val="20"/>
                <w:szCs w:val="20"/>
              </w:rPr>
            </w:pPr>
            <w:r w:rsidRPr="00AA2473">
              <w:rPr>
                <w:rFonts w:ascii="Times New Roman" w:eastAsia="Times New Roman" w:hAnsi="Times New Roman" w:cs="Times New Roman"/>
                <w:b w:val="0"/>
                <w:sz w:val="20"/>
                <w:szCs w:val="20"/>
              </w:rPr>
              <w:t>40%≤ R ̅  &lt;60%</w:t>
            </w:r>
          </w:p>
        </w:tc>
        <w:tc>
          <w:tcPr>
            <w:tcW w:w="2161" w:type="dxa"/>
            <w:shd w:val="clear" w:color="auto" w:fill="auto"/>
          </w:tcPr>
          <w:p w:rsidR="00EF5D8E" w:rsidRPr="00CE4990" w:rsidRDefault="00EF5D8E" w:rsidP="001B17F0">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rPr>
              <w:t xml:space="preserve">: </w:t>
            </w:r>
            <w:r>
              <w:rPr>
                <w:rFonts w:ascii="Times New Roman" w:hAnsi="Times New Roman" w:cs="Times New Roman"/>
                <w:sz w:val="20"/>
                <w:szCs w:val="20"/>
                <w:lang w:val="id-ID"/>
              </w:rPr>
              <w:t>cukup kuat</w:t>
            </w:r>
          </w:p>
        </w:tc>
      </w:tr>
      <w:tr w:rsidR="00EF5D8E" w:rsidRPr="00C97C14" w:rsidTr="00EF5D8E">
        <w:tc>
          <w:tcPr>
            <w:cnfStyle w:val="001000000000" w:firstRow="0" w:lastRow="0" w:firstColumn="1" w:lastColumn="0" w:oddVBand="0" w:evenVBand="0" w:oddHBand="0" w:evenHBand="0" w:firstRowFirstColumn="0" w:firstRowLastColumn="0" w:lastRowFirstColumn="0" w:lastRowLastColumn="0"/>
            <w:tcW w:w="2352" w:type="dxa"/>
            <w:shd w:val="clear" w:color="auto" w:fill="auto"/>
          </w:tcPr>
          <w:p w:rsidR="00EF5D8E" w:rsidRPr="00AA2473" w:rsidRDefault="00AA2473" w:rsidP="00EF5D8E">
            <w:pPr>
              <w:pStyle w:val="ListParagraph"/>
              <w:suppressAutoHyphens w:val="0"/>
              <w:ind w:leftChars="0" w:left="5" w:firstLineChars="0" w:firstLine="0"/>
              <w:jc w:val="center"/>
              <w:textDirection w:val="lrTb"/>
              <w:textAlignment w:val="auto"/>
              <w:outlineLvl w:val="9"/>
              <w:rPr>
                <w:rFonts w:ascii="Times New Roman" w:hAnsi="Times New Roman" w:cs="Times New Roman"/>
                <w:b w:val="0"/>
                <w:sz w:val="20"/>
                <w:szCs w:val="20"/>
              </w:rPr>
            </w:pPr>
            <w:r w:rsidRPr="00AA2473">
              <w:rPr>
                <w:rFonts w:ascii="Times New Roman" w:eastAsia="Times New Roman" w:hAnsi="Times New Roman" w:cs="Times New Roman"/>
                <w:b w:val="0"/>
                <w:sz w:val="20"/>
                <w:szCs w:val="20"/>
              </w:rPr>
              <w:t>20%≤ R ̅  &lt;40%</w:t>
            </w:r>
          </w:p>
        </w:tc>
        <w:tc>
          <w:tcPr>
            <w:tcW w:w="2161" w:type="dxa"/>
            <w:shd w:val="clear" w:color="auto" w:fill="auto"/>
          </w:tcPr>
          <w:p w:rsidR="00EF5D8E" w:rsidRPr="00CE4990" w:rsidRDefault="00EF5D8E" w:rsidP="001B17F0">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 lemah</w:t>
            </w:r>
          </w:p>
        </w:tc>
      </w:tr>
      <w:tr w:rsidR="00CE4990" w:rsidRPr="00C97C14" w:rsidTr="00EF5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shd w:val="clear" w:color="auto" w:fill="auto"/>
          </w:tcPr>
          <w:p w:rsidR="00CE4990" w:rsidRPr="00AA2473" w:rsidRDefault="00AA2473" w:rsidP="00EF5D8E">
            <w:pPr>
              <w:pStyle w:val="ListParagraph"/>
              <w:suppressAutoHyphens w:val="0"/>
              <w:ind w:leftChars="0" w:left="5" w:firstLineChars="0" w:firstLine="0"/>
              <w:jc w:val="center"/>
              <w:textDirection w:val="lrTb"/>
              <w:textAlignment w:val="auto"/>
              <w:outlineLvl w:val="9"/>
              <w:rPr>
                <w:rFonts w:ascii="Times New Roman" w:hAnsi="Times New Roman" w:cs="Times New Roman"/>
                <w:b w:val="0"/>
                <w:sz w:val="20"/>
                <w:szCs w:val="20"/>
              </w:rPr>
            </w:pPr>
            <w:r w:rsidRPr="00AA2473">
              <w:rPr>
                <w:rFonts w:ascii="Times New Roman" w:eastAsia="Times New Roman" w:hAnsi="Times New Roman" w:cs="Times New Roman"/>
                <w:b w:val="0"/>
                <w:sz w:val="20"/>
                <w:szCs w:val="20"/>
              </w:rPr>
              <w:t>0%≤ R ̅  &lt;20%</w:t>
            </w:r>
          </w:p>
        </w:tc>
        <w:tc>
          <w:tcPr>
            <w:tcW w:w="2161" w:type="dxa"/>
            <w:shd w:val="clear" w:color="auto" w:fill="auto"/>
          </w:tcPr>
          <w:p w:rsidR="00CE4990" w:rsidRPr="00CE4990" w:rsidRDefault="00CE4990" w:rsidP="001B17F0">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rPr>
              <w:t xml:space="preserve">: </w:t>
            </w:r>
            <w:r>
              <w:rPr>
                <w:rFonts w:ascii="Times New Roman" w:hAnsi="Times New Roman" w:cs="Times New Roman"/>
                <w:sz w:val="20"/>
                <w:szCs w:val="20"/>
                <w:lang w:val="id-ID"/>
              </w:rPr>
              <w:t>sangat lemah</w:t>
            </w:r>
          </w:p>
        </w:tc>
      </w:tr>
    </w:tbl>
    <w:p w:rsidR="007A1CE5" w:rsidRDefault="007A1CE5" w:rsidP="002800F9">
      <w:pPr>
        <w:spacing w:after="0" w:line="240" w:lineRule="auto"/>
        <w:ind w:left="0" w:hanging="2"/>
        <w:jc w:val="both"/>
        <w:rPr>
          <w:rFonts w:ascii="Times New Roman" w:eastAsia="Times New Roman" w:hAnsi="Times New Roman" w:cs="Times New Roman"/>
          <w:sz w:val="20"/>
          <w:szCs w:val="20"/>
          <w:lang w:val="id-ID"/>
        </w:rPr>
      </w:pPr>
    </w:p>
    <w:p w:rsidR="00EF5D8E" w:rsidRDefault="00EF5D8E" w:rsidP="00EF5D8E">
      <w:pPr>
        <w:spacing w:after="0" w:line="240" w:lineRule="auto"/>
        <w:ind w:left="-2" w:firstLineChars="283" w:firstLine="566"/>
        <w:jc w:val="both"/>
        <w:rPr>
          <w:rFonts w:ascii="Times New Roman" w:eastAsia="Times New Roman" w:hAnsi="Times New Roman" w:cs="Times New Roman"/>
          <w:sz w:val="20"/>
          <w:szCs w:val="20"/>
          <w:lang w:val="id-ID"/>
        </w:rPr>
      </w:pPr>
      <w:r w:rsidRPr="00EF5D8E">
        <w:rPr>
          <w:rFonts w:ascii="Times New Roman" w:eastAsia="Times New Roman" w:hAnsi="Times New Roman" w:cs="Times New Roman"/>
          <w:sz w:val="20"/>
          <w:szCs w:val="20"/>
          <w:lang w:val="id-ID"/>
        </w:rPr>
        <w:t>Jika ≥ 50% dari seluruh pernyataan termasuk dalam kategori sangat kuat dan kuat</w:t>
      </w:r>
      <w:r>
        <w:rPr>
          <w:rFonts w:ascii="Times New Roman" w:eastAsia="Times New Roman" w:hAnsi="Times New Roman" w:cs="Times New Roman"/>
          <w:sz w:val="20"/>
          <w:szCs w:val="20"/>
          <w:lang w:val="id-ID"/>
        </w:rPr>
        <w:t xml:space="preserve">, maka respon dikatakan positif. </w:t>
      </w:r>
      <w:r w:rsidRPr="00EF5D8E">
        <w:rPr>
          <w:rFonts w:ascii="Times New Roman" w:eastAsia="Times New Roman" w:hAnsi="Times New Roman" w:cs="Times New Roman"/>
          <w:sz w:val="20"/>
          <w:szCs w:val="20"/>
          <w:lang w:val="id-ID"/>
        </w:rPr>
        <w:t>Jika ˂ 50% dari seluruh pernyataan termasuk dalam kategori sangat kuat dan kuat, maka dikatakan negatif</w:t>
      </w:r>
    </w:p>
    <w:p w:rsidR="00EF5D8E" w:rsidRPr="00EF5D8E" w:rsidRDefault="00EF5D8E" w:rsidP="00EF5D8E">
      <w:pPr>
        <w:spacing w:after="0" w:line="240" w:lineRule="auto"/>
        <w:ind w:left="-2" w:firstLineChars="283" w:firstLine="566"/>
        <w:jc w:val="both"/>
        <w:rPr>
          <w:rFonts w:ascii="Times New Roman" w:eastAsia="Times New Roman" w:hAnsi="Times New Roman" w:cs="Times New Roman"/>
          <w:sz w:val="20"/>
          <w:szCs w:val="20"/>
          <w:lang w:val="id-ID"/>
        </w:rPr>
      </w:pPr>
    </w:p>
    <w:p w:rsidR="007A1CE5" w:rsidRDefault="00D32FD9" w:rsidP="00D32FD9">
      <w:pPr>
        <w:spacing w:after="0" w:line="240" w:lineRule="auto"/>
        <w:ind w:left="0" w:hanging="2"/>
        <w:jc w:val="both"/>
        <w:rPr>
          <w:rFonts w:ascii="Times New Roman" w:eastAsia="Times New Roman" w:hAnsi="Times New Roman" w:cs="Times New Roman"/>
          <w:b/>
          <w:sz w:val="20"/>
          <w:szCs w:val="20"/>
          <w:lang w:val="id-ID"/>
        </w:rPr>
      </w:pPr>
      <w:r>
        <w:rPr>
          <w:rFonts w:ascii="Times New Roman" w:eastAsia="Times New Roman" w:hAnsi="Times New Roman" w:cs="Times New Roman"/>
          <w:b/>
          <w:sz w:val="20"/>
          <w:szCs w:val="20"/>
          <w:lang w:val="id-ID"/>
        </w:rPr>
        <w:t>HASIL DAN PEMBAHASAN</w:t>
      </w:r>
    </w:p>
    <w:p w:rsidR="00D32FD9" w:rsidRDefault="00D32FD9" w:rsidP="00D32FD9">
      <w:pPr>
        <w:spacing w:after="0" w:line="240" w:lineRule="auto"/>
        <w:ind w:leftChars="0" w:left="0" w:firstLineChars="0" w:firstLine="0"/>
        <w:jc w:val="both"/>
        <w:rPr>
          <w:rFonts w:ascii="Times New Roman" w:eastAsia="Times New Roman" w:hAnsi="Times New Roman" w:cs="Times New Roman"/>
          <w:b/>
          <w:sz w:val="20"/>
          <w:szCs w:val="20"/>
          <w:lang w:val="id-ID"/>
        </w:rPr>
      </w:pPr>
    </w:p>
    <w:p w:rsidR="00D32FD9" w:rsidRDefault="00D32FD9" w:rsidP="00D32FD9">
      <w:pPr>
        <w:spacing w:after="0" w:line="240" w:lineRule="auto"/>
        <w:ind w:leftChars="0" w:left="0" w:firstLineChars="0" w:hanging="2"/>
        <w:jc w:val="both"/>
        <w:rPr>
          <w:rFonts w:ascii="Times New Roman" w:eastAsia="Times New Roman" w:hAnsi="Times New Roman" w:cs="Times New Roman"/>
          <w:b/>
          <w:sz w:val="20"/>
          <w:szCs w:val="20"/>
          <w:lang w:val="id-ID"/>
        </w:rPr>
      </w:pPr>
      <w:r w:rsidRPr="00D32FD9">
        <w:rPr>
          <w:rFonts w:ascii="Times New Roman" w:eastAsia="Times New Roman" w:hAnsi="Times New Roman" w:cs="Times New Roman"/>
          <w:b/>
          <w:sz w:val="20"/>
          <w:szCs w:val="20"/>
          <w:lang w:val="id-ID"/>
        </w:rPr>
        <w:t xml:space="preserve">Hasil </w:t>
      </w:r>
    </w:p>
    <w:p w:rsidR="00C04D32" w:rsidRDefault="00D32FD9" w:rsidP="006C6CBD">
      <w:pPr>
        <w:spacing w:after="0" w:line="240" w:lineRule="auto"/>
        <w:ind w:left="-2" w:firstLineChars="283" w:firstLine="566"/>
        <w:jc w:val="both"/>
        <w:rPr>
          <w:rFonts w:ascii="Times New Roman" w:eastAsia="Times New Roman" w:hAnsi="Times New Roman" w:cs="Times New Roman"/>
          <w:sz w:val="20"/>
          <w:szCs w:val="20"/>
          <w:lang w:val="id-ID"/>
        </w:rPr>
      </w:pPr>
      <w:r w:rsidRPr="00D32FD9">
        <w:rPr>
          <w:rFonts w:ascii="Times New Roman" w:eastAsia="Times New Roman" w:hAnsi="Times New Roman" w:cs="Times New Roman"/>
          <w:sz w:val="20"/>
          <w:szCs w:val="20"/>
          <w:lang w:val="id-ID"/>
        </w:rPr>
        <w:t xml:space="preserve">Berdasarkan </w:t>
      </w:r>
      <w:r>
        <w:rPr>
          <w:rFonts w:ascii="Times New Roman" w:eastAsia="Times New Roman" w:hAnsi="Times New Roman" w:cs="Times New Roman"/>
          <w:sz w:val="20"/>
          <w:szCs w:val="20"/>
          <w:lang w:val="id-ID"/>
        </w:rPr>
        <w:t xml:space="preserve">tujuan penelitian dengan mengacu pada metodologi, maka telah dilakukan penelitian pengembangan lembar kerja peserta didik berbasis </w:t>
      </w:r>
      <w:r w:rsidRPr="008634BC">
        <w:rPr>
          <w:rFonts w:ascii="Times New Roman" w:eastAsia="Times New Roman" w:hAnsi="Times New Roman" w:cs="Times New Roman"/>
          <w:i/>
          <w:sz w:val="20"/>
          <w:szCs w:val="20"/>
          <w:lang w:val="id-ID"/>
        </w:rPr>
        <w:t>Learning Cycle 7E</w:t>
      </w:r>
      <w:r>
        <w:rPr>
          <w:rFonts w:ascii="Times New Roman" w:eastAsia="Times New Roman" w:hAnsi="Times New Roman" w:cs="Times New Roman"/>
          <w:sz w:val="20"/>
          <w:szCs w:val="20"/>
          <w:lang w:val="id-ID"/>
        </w:rPr>
        <w:t xml:space="preserve">. Adapun hasil daril validasi </w:t>
      </w:r>
      <w:r w:rsidR="006C6CBD" w:rsidRPr="008634BC">
        <w:rPr>
          <w:rFonts w:ascii="Times New Roman" w:eastAsia="Times New Roman" w:hAnsi="Times New Roman" w:cs="Times New Roman"/>
          <w:i/>
          <w:sz w:val="20"/>
          <w:szCs w:val="20"/>
          <w:lang w:val="id-ID"/>
        </w:rPr>
        <w:t>Lembar Kerja</w:t>
      </w:r>
      <w:r w:rsidR="006C6CBD">
        <w:rPr>
          <w:rFonts w:ascii="Times New Roman" w:eastAsia="Times New Roman" w:hAnsi="Times New Roman" w:cs="Times New Roman"/>
          <w:sz w:val="20"/>
          <w:szCs w:val="20"/>
          <w:lang w:val="id-ID"/>
        </w:rPr>
        <w:t xml:space="preserve"> Peserta Did</w:t>
      </w:r>
      <w:r w:rsidR="00C04D32">
        <w:rPr>
          <w:rFonts w:ascii="Times New Roman" w:eastAsia="Times New Roman" w:hAnsi="Times New Roman" w:cs="Times New Roman"/>
          <w:sz w:val="20"/>
          <w:szCs w:val="20"/>
          <w:lang w:val="id-ID"/>
        </w:rPr>
        <w:t xml:space="preserve">ik (LKDP) berbasis </w:t>
      </w:r>
      <w:r w:rsidR="00C04D32" w:rsidRPr="008634BC">
        <w:rPr>
          <w:rFonts w:ascii="Times New Roman" w:eastAsia="Times New Roman" w:hAnsi="Times New Roman" w:cs="Times New Roman"/>
          <w:i/>
          <w:sz w:val="20"/>
          <w:szCs w:val="20"/>
          <w:lang w:val="id-ID"/>
        </w:rPr>
        <w:t>Learning Cycle 7E</w:t>
      </w:r>
      <w:r w:rsidR="00C04D32">
        <w:rPr>
          <w:rFonts w:ascii="Times New Roman" w:eastAsia="Times New Roman" w:hAnsi="Times New Roman" w:cs="Times New Roman"/>
          <w:sz w:val="20"/>
          <w:szCs w:val="20"/>
          <w:lang w:val="id-ID"/>
        </w:rPr>
        <w:t xml:space="preserve"> </w:t>
      </w:r>
      <w:r w:rsidR="006C6CBD">
        <w:rPr>
          <w:rFonts w:ascii="Times New Roman" w:eastAsia="Times New Roman" w:hAnsi="Times New Roman" w:cs="Times New Roman"/>
          <w:sz w:val="20"/>
          <w:szCs w:val="20"/>
          <w:lang w:val="id-ID"/>
        </w:rPr>
        <w:t>dapat dilihat pada tabel 3</w:t>
      </w:r>
      <w:r>
        <w:rPr>
          <w:rFonts w:ascii="Times New Roman" w:eastAsia="Times New Roman" w:hAnsi="Times New Roman" w:cs="Times New Roman"/>
          <w:sz w:val="20"/>
          <w:szCs w:val="20"/>
          <w:lang w:val="id-ID"/>
        </w:rPr>
        <w:t>.</w:t>
      </w:r>
    </w:p>
    <w:p w:rsidR="00C04D32" w:rsidRDefault="00C04D32" w:rsidP="00C04D32">
      <w:pPr>
        <w:spacing w:after="0" w:line="240" w:lineRule="auto"/>
        <w:ind w:leftChars="0" w:left="851" w:firstLineChars="0" w:hanging="853"/>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Tabel 3. Hasil Analisis Kevalidan LKPD Berbasis </w:t>
      </w:r>
      <w:r w:rsidRPr="008634BC">
        <w:rPr>
          <w:rFonts w:ascii="Times New Roman" w:eastAsia="Times New Roman" w:hAnsi="Times New Roman" w:cs="Times New Roman"/>
          <w:i/>
          <w:sz w:val="20"/>
          <w:szCs w:val="20"/>
          <w:lang w:val="id-ID"/>
        </w:rPr>
        <w:t>Learning Cycle 7E</w:t>
      </w:r>
    </w:p>
    <w:tbl>
      <w:tblPr>
        <w:tblStyle w:val="LightShading"/>
        <w:tblW w:w="0" w:type="auto"/>
        <w:tblLook w:val="04A0" w:firstRow="1" w:lastRow="0" w:firstColumn="1" w:lastColumn="0" w:noHBand="0" w:noVBand="1"/>
      </w:tblPr>
      <w:tblGrid>
        <w:gridCol w:w="2093"/>
        <w:gridCol w:w="1276"/>
        <w:gridCol w:w="1144"/>
      </w:tblGrid>
      <w:tr w:rsidR="00C04D32" w:rsidTr="00C04D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C04D32" w:rsidRDefault="00C04D32" w:rsidP="00D32FD9">
            <w:pPr>
              <w:ind w:leftChars="0" w:left="0" w:firstLineChars="0" w:firstLine="0"/>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Indikator </w:t>
            </w:r>
          </w:p>
        </w:tc>
        <w:tc>
          <w:tcPr>
            <w:tcW w:w="1276" w:type="dxa"/>
            <w:shd w:val="clear" w:color="auto" w:fill="auto"/>
          </w:tcPr>
          <w:p w:rsidR="00C04D32" w:rsidRDefault="00C04D32" w:rsidP="00D32FD9">
            <w:pPr>
              <w:ind w:leftChars="0" w:left="0" w:firstLineChars="0" w:firstLine="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Rata-rata</w:t>
            </w:r>
          </w:p>
        </w:tc>
        <w:tc>
          <w:tcPr>
            <w:tcW w:w="1144" w:type="dxa"/>
            <w:shd w:val="clear" w:color="auto" w:fill="auto"/>
          </w:tcPr>
          <w:p w:rsidR="00C04D32" w:rsidRDefault="00C04D32" w:rsidP="00D32FD9">
            <w:pPr>
              <w:ind w:leftChars="0" w:left="0" w:firstLineChars="0" w:firstLine="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Kategori </w:t>
            </w:r>
          </w:p>
        </w:tc>
      </w:tr>
      <w:tr w:rsidR="00C04D32" w:rsidTr="00C04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C04D32" w:rsidRDefault="00C04D32" w:rsidP="00C04D32">
            <w:pPr>
              <w:ind w:leftChars="0" w:left="0" w:firstLineChars="0" w:firstLine="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Aspek Isi Materi</w:t>
            </w:r>
          </w:p>
        </w:tc>
        <w:tc>
          <w:tcPr>
            <w:tcW w:w="1276" w:type="dxa"/>
            <w:shd w:val="clear" w:color="auto" w:fill="auto"/>
          </w:tcPr>
          <w:p w:rsidR="00C04D32" w:rsidRDefault="006C6CBD" w:rsidP="00C04D32">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3,96</w:t>
            </w:r>
          </w:p>
        </w:tc>
        <w:tc>
          <w:tcPr>
            <w:tcW w:w="1144" w:type="dxa"/>
            <w:shd w:val="clear" w:color="auto" w:fill="auto"/>
          </w:tcPr>
          <w:p w:rsidR="00C04D32" w:rsidRDefault="00C04D32" w:rsidP="00C04D32">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Valid</w:t>
            </w:r>
          </w:p>
        </w:tc>
      </w:tr>
      <w:tr w:rsidR="00C04D32" w:rsidTr="00C04D32">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C04D32" w:rsidRDefault="00C04D32" w:rsidP="00D32FD9">
            <w:pPr>
              <w:ind w:leftChars="0" w:left="0" w:firstLineChars="0" w:firstLine="0"/>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Aspek Bahasa</w:t>
            </w:r>
          </w:p>
        </w:tc>
        <w:tc>
          <w:tcPr>
            <w:tcW w:w="1276" w:type="dxa"/>
            <w:shd w:val="clear" w:color="auto" w:fill="auto"/>
          </w:tcPr>
          <w:p w:rsidR="00C04D32" w:rsidRDefault="006C6CBD" w:rsidP="00C04D32">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4,07</w:t>
            </w:r>
          </w:p>
        </w:tc>
        <w:tc>
          <w:tcPr>
            <w:tcW w:w="1144" w:type="dxa"/>
            <w:shd w:val="clear" w:color="auto" w:fill="auto"/>
          </w:tcPr>
          <w:p w:rsidR="00C04D32" w:rsidRDefault="00C04D32" w:rsidP="00C04D32">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Valid</w:t>
            </w:r>
          </w:p>
        </w:tc>
      </w:tr>
      <w:tr w:rsidR="00C04D32" w:rsidTr="00C04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bottom w:val="single" w:sz="4" w:space="0" w:color="auto"/>
            </w:tcBorders>
            <w:shd w:val="clear" w:color="auto" w:fill="auto"/>
          </w:tcPr>
          <w:p w:rsidR="00C04D32" w:rsidRDefault="00C04D32" w:rsidP="00D32FD9">
            <w:pPr>
              <w:ind w:leftChars="0" w:left="0" w:firstLineChars="0" w:firstLine="0"/>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Aspek Penyajian</w:t>
            </w:r>
          </w:p>
        </w:tc>
        <w:tc>
          <w:tcPr>
            <w:tcW w:w="1276" w:type="dxa"/>
            <w:tcBorders>
              <w:bottom w:val="single" w:sz="4" w:space="0" w:color="auto"/>
            </w:tcBorders>
            <w:shd w:val="clear" w:color="auto" w:fill="auto"/>
          </w:tcPr>
          <w:p w:rsidR="00C04D32" w:rsidRDefault="006C6CBD" w:rsidP="00C04D32">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4,18</w:t>
            </w:r>
          </w:p>
        </w:tc>
        <w:tc>
          <w:tcPr>
            <w:tcW w:w="1144" w:type="dxa"/>
            <w:tcBorders>
              <w:bottom w:val="single" w:sz="4" w:space="0" w:color="auto"/>
            </w:tcBorders>
            <w:shd w:val="clear" w:color="auto" w:fill="auto"/>
          </w:tcPr>
          <w:p w:rsidR="00C04D32" w:rsidRDefault="00C04D32" w:rsidP="00C04D32">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Valid</w:t>
            </w:r>
          </w:p>
        </w:tc>
      </w:tr>
      <w:tr w:rsidR="00C04D32" w:rsidTr="00C04D32">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bottom w:val="single" w:sz="8" w:space="0" w:color="000000" w:themeColor="text1"/>
            </w:tcBorders>
            <w:shd w:val="clear" w:color="auto" w:fill="auto"/>
          </w:tcPr>
          <w:p w:rsidR="00C04D32" w:rsidRDefault="00C04D32" w:rsidP="00D32FD9">
            <w:pPr>
              <w:ind w:leftChars="0" w:left="0" w:firstLineChars="0" w:firstLine="0"/>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Rata-rata</w:t>
            </w:r>
          </w:p>
        </w:tc>
        <w:tc>
          <w:tcPr>
            <w:tcW w:w="1276" w:type="dxa"/>
            <w:tcBorders>
              <w:top w:val="single" w:sz="4" w:space="0" w:color="auto"/>
              <w:bottom w:val="single" w:sz="8" w:space="0" w:color="000000" w:themeColor="text1"/>
            </w:tcBorders>
            <w:shd w:val="clear" w:color="auto" w:fill="auto"/>
          </w:tcPr>
          <w:p w:rsidR="00C04D32" w:rsidRDefault="006C6CBD" w:rsidP="00C04D32">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4,07</w:t>
            </w:r>
          </w:p>
        </w:tc>
        <w:tc>
          <w:tcPr>
            <w:tcW w:w="1144" w:type="dxa"/>
            <w:tcBorders>
              <w:top w:val="single" w:sz="4" w:space="0" w:color="auto"/>
              <w:bottom w:val="single" w:sz="8" w:space="0" w:color="000000" w:themeColor="text1"/>
            </w:tcBorders>
            <w:shd w:val="clear" w:color="auto" w:fill="auto"/>
          </w:tcPr>
          <w:p w:rsidR="00C04D32" w:rsidRDefault="00C04D32" w:rsidP="00C04D32">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Valid</w:t>
            </w:r>
          </w:p>
        </w:tc>
      </w:tr>
    </w:tbl>
    <w:p w:rsidR="005C42AE" w:rsidRDefault="005C42AE" w:rsidP="00D32FD9">
      <w:pPr>
        <w:spacing w:after="0" w:line="240" w:lineRule="auto"/>
        <w:ind w:leftChars="0" w:left="0" w:firstLineChars="0" w:hanging="2"/>
        <w:jc w:val="both"/>
        <w:rPr>
          <w:rFonts w:ascii="Times New Roman" w:eastAsia="Times New Roman" w:hAnsi="Times New Roman" w:cs="Times New Roman"/>
          <w:sz w:val="20"/>
          <w:szCs w:val="20"/>
          <w:lang w:val="id-ID"/>
        </w:rPr>
      </w:pPr>
    </w:p>
    <w:p w:rsidR="005C42AE" w:rsidRDefault="005C42AE" w:rsidP="005C42AE">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Dari tabel 3 di ata dapat diketagui bahwa tingkat kevalidan LKPD yang dikembangkan masuk dalam kategori valid dimana pada aspek isi materi mendapatkan nilai rata-rata 3,96 dari keempat validator dengan kategori valid, aspek bahasa dengan nilai rata-rata 4,07 dengan kategori valid dan aspek penyajian LKPD mendapatkan nilai rata-rata 4,18 dari keempat validator dengan kategori valid. Dari ketiga aspek tersebut didapatkan hasil rata-rata kevalidan produk adalah 4,07 dengan kategori valid.</w:t>
      </w:r>
    </w:p>
    <w:p w:rsidR="00D32FD9" w:rsidRDefault="006C6CBD" w:rsidP="005C42AE">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Setelah dilakukannya validasi oleh 2 tenaga ahli dan 2 orang guru selanjutnya  lembar kerja peserta didik yang telah dinyatakan valid di uji coba untuk mengetahui tingkat kepraktisan dari lembar kerja peserta didik berbasis </w:t>
      </w:r>
      <w:r w:rsidRPr="008634BC">
        <w:rPr>
          <w:rFonts w:ascii="Times New Roman" w:eastAsia="Times New Roman" w:hAnsi="Times New Roman" w:cs="Times New Roman"/>
          <w:i/>
          <w:sz w:val="20"/>
          <w:szCs w:val="20"/>
          <w:lang w:val="id-ID"/>
        </w:rPr>
        <w:t>Learning Cycle 7E</w:t>
      </w:r>
      <w:r>
        <w:rPr>
          <w:rFonts w:ascii="Times New Roman" w:eastAsia="Times New Roman" w:hAnsi="Times New Roman" w:cs="Times New Roman"/>
          <w:sz w:val="20"/>
          <w:szCs w:val="20"/>
          <w:lang w:val="id-ID"/>
        </w:rPr>
        <w:t xml:space="preserve"> tersebut. Tingkat kepraktisan lembar kerja peserta didik di ukur menggunakan angket respon siswa dan guru yang terdiri dari 2 orang guru dan 31 siswa kelas X Man 3 Bima. Adapun hasil respon siswa dan guru dapat dilihat pada tabel 4.</w:t>
      </w:r>
    </w:p>
    <w:p w:rsidR="0066498A" w:rsidRDefault="0066498A" w:rsidP="005C42AE">
      <w:pPr>
        <w:spacing w:after="0" w:line="240" w:lineRule="auto"/>
        <w:ind w:left="-2" w:firstLineChars="283" w:firstLine="566"/>
        <w:jc w:val="both"/>
        <w:rPr>
          <w:rFonts w:ascii="Times New Roman" w:eastAsia="Times New Roman" w:hAnsi="Times New Roman" w:cs="Times New Roman"/>
          <w:sz w:val="20"/>
          <w:szCs w:val="20"/>
          <w:lang w:val="id-ID"/>
        </w:rPr>
      </w:pPr>
    </w:p>
    <w:p w:rsidR="0066498A" w:rsidRDefault="0066498A" w:rsidP="005C42AE">
      <w:pPr>
        <w:spacing w:after="0" w:line="240" w:lineRule="auto"/>
        <w:ind w:left="-2" w:firstLineChars="283" w:firstLine="566"/>
        <w:jc w:val="both"/>
        <w:rPr>
          <w:rFonts w:ascii="Times New Roman" w:eastAsia="Times New Roman" w:hAnsi="Times New Roman" w:cs="Times New Roman"/>
          <w:sz w:val="20"/>
          <w:szCs w:val="20"/>
          <w:lang w:val="id-ID"/>
        </w:rPr>
      </w:pPr>
    </w:p>
    <w:p w:rsidR="006C6CBD" w:rsidRDefault="006C6CBD" w:rsidP="006C6CBD">
      <w:pPr>
        <w:spacing w:after="0" w:line="240" w:lineRule="auto"/>
        <w:ind w:leftChars="0" w:left="851" w:firstLineChars="0" w:hanging="853"/>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lastRenderedPageBreak/>
        <w:t xml:space="preserve">Tabel 3. Hasil Analisis Kepraktisan LKPD Berbasis </w:t>
      </w:r>
      <w:r w:rsidRPr="008634BC">
        <w:rPr>
          <w:rFonts w:ascii="Times New Roman" w:eastAsia="Times New Roman" w:hAnsi="Times New Roman" w:cs="Times New Roman"/>
          <w:i/>
          <w:sz w:val="20"/>
          <w:szCs w:val="20"/>
          <w:lang w:val="id-ID"/>
        </w:rPr>
        <w:t>Learning Cycle 7E</w:t>
      </w:r>
    </w:p>
    <w:tbl>
      <w:tblPr>
        <w:tblStyle w:val="LightShading"/>
        <w:tblW w:w="0" w:type="auto"/>
        <w:tblLook w:val="04A0" w:firstRow="1" w:lastRow="0" w:firstColumn="1" w:lastColumn="0" w:noHBand="0" w:noVBand="1"/>
      </w:tblPr>
      <w:tblGrid>
        <w:gridCol w:w="1526"/>
        <w:gridCol w:w="1559"/>
        <w:gridCol w:w="1428"/>
      </w:tblGrid>
      <w:tr w:rsidR="006C6CBD" w:rsidTr="00AA2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rsidR="006C6CBD" w:rsidRDefault="006C6CBD" w:rsidP="001B17F0">
            <w:pPr>
              <w:ind w:leftChars="0" w:left="0" w:firstLineChars="0" w:firstLine="0"/>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Indikator </w:t>
            </w:r>
          </w:p>
        </w:tc>
        <w:tc>
          <w:tcPr>
            <w:tcW w:w="1559" w:type="dxa"/>
            <w:shd w:val="clear" w:color="auto" w:fill="auto"/>
          </w:tcPr>
          <w:p w:rsidR="006C6CBD" w:rsidRDefault="006C6CBD" w:rsidP="006C6CBD">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Rata-rata</w:t>
            </w:r>
          </w:p>
          <w:p w:rsidR="006C6CBD" w:rsidRDefault="006C6CBD" w:rsidP="006C6CBD">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w:t>
            </w:r>
          </w:p>
        </w:tc>
        <w:tc>
          <w:tcPr>
            <w:tcW w:w="1428" w:type="dxa"/>
            <w:shd w:val="clear" w:color="auto" w:fill="auto"/>
          </w:tcPr>
          <w:p w:rsidR="006C6CBD" w:rsidRDefault="006C6CBD" w:rsidP="001B17F0">
            <w:pPr>
              <w:ind w:leftChars="0" w:left="0" w:firstLineChars="0" w:firstLine="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Kategori </w:t>
            </w:r>
          </w:p>
        </w:tc>
      </w:tr>
      <w:tr w:rsidR="006C6CBD" w:rsidTr="00AA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rsidR="006C6CBD" w:rsidRDefault="006C6CBD" w:rsidP="001B17F0">
            <w:pPr>
              <w:ind w:leftChars="0" w:left="0" w:firstLineChars="0" w:firstLine="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Respon Guru</w:t>
            </w:r>
          </w:p>
        </w:tc>
        <w:tc>
          <w:tcPr>
            <w:tcW w:w="1559" w:type="dxa"/>
            <w:shd w:val="clear" w:color="auto" w:fill="auto"/>
          </w:tcPr>
          <w:p w:rsidR="006C6CBD" w:rsidRDefault="00AA2473" w:rsidP="001B17F0">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84,06</w:t>
            </w:r>
          </w:p>
        </w:tc>
        <w:tc>
          <w:tcPr>
            <w:tcW w:w="1428" w:type="dxa"/>
            <w:shd w:val="clear" w:color="auto" w:fill="auto"/>
          </w:tcPr>
          <w:p w:rsidR="006C6CBD" w:rsidRDefault="00AA2473" w:rsidP="001B17F0">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Sangat Kuat</w:t>
            </w:r>
          </w:p>
        </w:tc>
      </w:tr>
      <w:tr w:rsidR="006C6CBD" w:rsidTr="00AA2473">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rsidR="006C6CBD" w:rsidRDefault="006C6CBD" w:rsidP="001B17F0">
            <w:pPr>
              <w:ind w:leftChars="0" w:left="0" w:firstLineChars="0" w:firstLine="0"/>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respon siswa</w:t>
            </w:r>
          </w:p>
        </w:tc>
        <w:tc>
          <w:tcPr>
            <w:tcW w:w="1559" w:type="dxa"/>
            <w:shd w:val="clear" w:color="auto" w:fill="auto"/>
          </w:tcPr>
          <w:p w:rsidR="006C6CBD" w:rsidRDefault="00AA2473" w:rsidP="001B17F0">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87</w:t>
            </w:r>
          </w:p>
        </w:tc>
        <w:tc>
          <w:tcPr>
            <w:tcW w:w="1428" w:type="dxa"/>
            <w:shd w:val="clear" w:color="auto" w:fill="auto"/>
          </w:tcPr>
          <w:p w:rsidR="006C6CBD" w:rsidRDefault="00AA2473" w:rsidP="001B17F0">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Sangat Kuat</w:t>
            </w:r>
          </w:p>
        </w:tc>
      </w:tr>
      <w:tr w:rsidR="006C6CBD" w:rsidTr="00AA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bottom w:val="single" w:sz="8" w:space="0" w:color="000000" w:themeColor="text1"/>
            </w:tcBorders>
            <w:shd w:val="clear" w:color="auto" w:fill="auto"/>
          </w:tcPr>
          <w:p w:rsidR="006C6CBD" w:rsidRDefault="006C6CBD" w:rsidP="001B17F0">
            <w:pPr>
              <w:ind w:leftChars="0" w:left="0" w:firstLineChars="0" w:firstLine="0"/>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Rata-rata</w:t>
            </w:r>
          </w:p>
        </w:tc>
        <w:tc>
          <w:tcPr>
            <w:tcW w:w="1559" w:type="dxa"/>
            <w:tcBorders>
              <w:top w:val="single" w:sz="4" w:space="0" w:color="auto"/>
              <w:bottom w:val="single" w:sz="8" w:space="0" w:color="000000" w:themeColor="text1"/>
            </w:tcBorders>
            <w:shd w:val="clear" w:color="auto" w:fill="auto"/>
          </w:tcPr>
          <w:p w:rsidR="006C6CBD" w:rsidRDefault="00AA2473" w:rsidP="001B17F0">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85,53</w:t>
            </w:r>
          </w:p>
        </w:tc>
        <w:tc>
          <w:tcPr>
            <w:tcW w:w="1428" w:type="dxa"/>
            <w:tcBorders>
              <w:top w:val="single" w:sz="4" w:space="0" w:color="auto"/>
              <w:bottom w:val="single" w:sz="8" w:space="0" w:color="000000" w:themeColor="text1"/>
            </w:tcBorders>
            <w:shd w:val="clear" w:color="auto" w:fill="auto"/>
          </w:tcPr>
          <w:p w:rsidR="006C6CBD" w:rsidRDefault="00AA2473" w:rsidP="001B17F0">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Sangat Kuat</w:t>
            </w:r>
          </w:p>
        </w:tc>
      </w:tr>
    </w:tbl>
    <w:p w:rsidR="006C6CBD" w:rsidRPr="00D32FD9" w:rsidRDefault="006C6CBD" w:rsidP="00D32FD9">
      <w:pPr>
        <w:spacing w:after="0" w:line="240" w:lineRule="auto"/>
        <w:ind w:leftChars="0" w:left="0" w:firstLineChars="0" w:hanging="2"/>
        <w:jc w:val="both"/>
        <w:rPr>
          <w:rFonts w:ascii="Times New Roman" w:eastAsia="Times New Roman" w:hAnsi="Times New Roman" w:cs="Times New Roman"/>
          <w:sz w:val="20"/>
          <w:szCs w:val="20"/>
          <w:lang w:val="id-ID"/>
        </w:rPr>
      </w:pPr>
    </w:p>
    <w:p w:rsidR="00D32FD9" w:rsidRPr="005C42AE" w:rsidRDefault="00AA2473" w:rsidP="005C42AE">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Berdaraskan tabel acuan respon guru dan sepon siswa untuk tingkat kepraktisan penggunaan lembar kerja peserta didik berbasis </w:t>
      </w:r>
      <w:r w:rsidRPr="008634BC">
        <w:rPr>
          <w:rFonts w:ascii="Times New Roman" w:eastAsia="Times New Roman" w:hAnsi="Times New Roman" w:cs="Times New Roman"/>
          <w:i/>
          <w:sz w:val="20"/>
          <w:szCs w:val="20"/>
          <w:lang w:val="id-ID"/>
        </w:rPr>
        <w:t>learning cycle 7E</w:t>
      </w:r>
      <w:r w:rsidR="005C42AE">
        <w:rPr>
          <w:rFonts w:ascii="Times New Roman" w:eastAsia="Times New Roman" w:hAnsi="Times New Roman" w:cs="Times New Roman"/>
          <w:i/>
          <w:sz w:val="20"/>
          <w:szCs w:val="20"/>
          <w:lang w:val="id-ID"/>
        </w:rPr>
        <w:t xml:space="preserve"> </w:t>
      </w:r>
      <w:r w:rsidR="005C42AE">
        <w:rPr>
          <w:rFonts w:ascii="Times New Roman" w:eastAsia="Times New Roman" w:hAnsi="Times New Roman" w:cs="Times New Roman"/>
          <w:sz w:val="20"/>
          <w:szCs w:val="20"/>
          <w:lang w:val="id-ID"/>
        </w:rPr>
        <w:t xml:space="preserve"> termask dalam kategori sangat kuat dengan rata-rata respon siswa adalah 84,06% dengan kategori sangat kuat, sedangkan respon kedua guru terhadap LKPD yang dikembangkan memiliki nilai rata-rata 87% dengan kategori sangat kuat. Dari kedua kriteria kepraktisan tersebut didapatkan hasil bahwa rata-rata tespon guru dan siswa adalah 85,53% yang rearti respon siswa dan guru adalah positif.</w:t>
      </w:r>
    </w:p>
    <w:p w:rsidR="008634BC" w:rsidRDefault="008634BC" w:rsidP="00D32FD9">
      <w:pPr>
        <w:spacing w:after="0" w:line="240" w:lineRule="auto"/>
        <w:ind w:leftChars="0" w:left="0" w:firstLineChars="0" w:hanging="2"/>
        <w:jc w:val="both"/>
        <w:rPr>
          <w:rFonts w:ascii="Times New Roman" w:eastAsia="Times New Roman" w:hAnsi="Times New Roman" w:cs="Times New Roman"/>
          <w:b/>
          <w:sz w:val="20"/>
          <w:szCs w:val="20"/>
          <w:lang w:val="id-ID"/>
        </w:rPr>
      </w:pPr>
    </w:p>
    <w:p w:rsidR="00F60B25" w:rsidRDefault="00F60B25" w:rsidP="00F60B25">
      <w:pPr>
        <w:spacing w:after="0" w:line="240" w:lineRule="auto"/>
        <w:ind w:leftChars="0" w:left="0" w:firstLineChars="0" w:hanging="2"/>
        <w:jc w:val="both"/>
        <w:rPr>
          <w:rFonts w:ascii="Times New Roman" w:eastAsia="Times New Roman" w:hAnsi="Times New Roman" w:cs="Times New Roman"/>
          <w:b/>
          <w:sz w:val="20"/>
          <w:szCs w:val="20"/>
          <w:lang w:val="id-ID"/>
        </w:rPr>
      </w:pPr>
      <w:r w:rsidRPr="00D32FD9">
        <w:rPr>
          <w:rFonts w:ascii="Times New Roman" w:eastAsia="Times New Roman" w:hAnsi="Times New Roman" w:cs="Times New Roman"/>
          <w:b/>
          <w:sz w:val="20"/>
          <w:szCs w:val="20"/>
          <w:lang w:val="id-ID"/>
        </w:rPr>
        <w:t xml:space="preserve">PEMBAHASAN </w:t>
      </w:r>
    </w:p>
    <w:p w:rsidR="00F60B25" w:rsidRDefault="00F60B25" w:rsidP="00F60B25">
      <w:pPr>
        <w:spacing w:after="0" w:line="240" w:lineRule="auto"/>
        <w:ind w:left="-2" w:firstLineChars="283" w:firstLine="566"/>
        <w:jc w:val="both"/>
        <w:rPr>
          <w:rFonts w:ascii="Times New Roman" w:eastAsia="Times New Roman" w:hAnsi="Times New Roman" w:cs="Times New Roman"/>
          <w:sz w:val="20"/>
          <w:szCs w:val="20"/>
          <w:lang w:val="id-ID"/>
        </w:rPr>
      </w:pPr>
    </w:p>
    <w:p w:rsidR="002E7D3D" w:rsidRDefault="002E7D3D" w:rsidP="00F60B25">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Penelitian pengembangan ini dilakukan dengan menggunakan model ADDIE yang terdiri dari 5 (lima) tahapan yaitu </w:t>
      </w:r>
      <w:r w:rsidRPr="008634BC">
        <w:rPr>
          <w:rFonts w:ascii="Times New Roman" w:eastAsia="Times New Roman" w:hAnsi="Times New Roman" w:cs="Times New Roman"/>
          <w:i/>
          <w:sz w:val="20"/>
          <w:szCs w:val="20"/>
          <w:lang w:val="id-ID"/>
        </w:rPr>
        <w:t>Analize, Design, Develop, Implement, dan Evaluate</w:t>
      </w:r>
      <w:r>
        <w:rPr>
          <w:rFonts w:ascii="Times New Roman" w:eastAsia="Times New Roman" w:hAnsi="Times New Roman" w:cs="Times New Roman"/>
          <w:sz w:val="20"/>
          <w:szCs w:val="20"/>
          <w:lang w:val="id-ID"/>
        </w:rPr>
        <w:t xml:space="preserve"> </w:t>
      </w:r>
      <w:r>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{"citationItems":[{"id":"ITEM-1","itemData":{"DOI":"10.1007/978-0-387-09506-6","ISBN":"978-0-387-09505-9","author":[{"dropping-particle":"","family":"Branch","given":"Robert Maribe","non-dropping-particle":"","parse-names":false,"suffix":""}],"id":"ITEM-1","issued":{"date-parts":[["2009"]]},"publisher":"Department of Educational Psychology and Instructional Technology University of Georgia","title":"Instructional Design: The ADDIE Approach","type":"book"},"uris":["http://www.mendeley.com/documents/?uuid=91787b64-9f4d-312d-afba-b925b1bb5b03"]}],"mendeley":{"formattedCitation":"[15]","plainTextFormattedCitation":"[15]","previouslyFormattedCitation":"(Branch, 2009)"},"properties":{"noteIndex":0},"schema":"https://github.com/citation-style-language/schema/raw/master/csl-citation.json"}</w:instrText>
      </w:r>
      <w:r>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[15]</w:t>
      </w:r>
      <w:r>
        <w:rPr>
          <w:rFonts w:ascii="Times New Roman" w:eastAsia="Times New Roman" w:hAnsi="Times New Roman" w:cs="Times New Roman"/>
          <w:sz w:val="20"/>
          <w:szCs w:val="20"/>
          <w:lang w:val="id-ID"/>
        </w:rPr>
        <w:fldChar w:fldCharType="end"/>
      </w:r>
      <w:r>
        <w:rPr>
          <w:rFonts w:ascii="Times New Roman" w:eastAsia="Times New Roman" w:hAnsi="Times New Roman" w:cs="Times New Roman"/>
          <w:sz w:val="20"/>
          <w:szCs w:val="20"/>
          <w:lang w:val="id-ID"/>
        </w:rPr>
        <w:t xml:space="preserve">. Pemilihan model ADDIE dipilih karena model ini sering digunakan untuk menggambarkan pendekatan sistematis untuk pengembangan instruksional </w:t>
      </w:r>
      <w:r>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{"citationItems":[{"id":"ITEM-1","itemData":{"abstract":"Akhir-akhir ini penelitian pengembangan menjadi daya tarik tersendiri bagi peneliti maupun mahasiswa. Beberapa mahasiswa dalam menyusun desain penelitian pengembangan perangkat pembelajaran menggunakan model Four-D oleh Thiagarajan, semmel &amp; semmel yang perkenalkan pada tahu 1974 yang terdiri dari empat langkah: define, design, develop, dan disseminate; menggunakan model ADDIE yang dikembangkan oleh Molenda, Pershing &amp; Reigeluth. Selain kedua model pengembangan tersebut beberapa mahasiswa lainnya menggunakan model pengembangan perangkat pembelajaran lainnya. Namun, masih banyak mahasiswa yang kurang memahami dan tepat dalam memaknai dan mendiskripsikan langkah-langkah kegiatan yang terkandung dalam model pengembangan perangkat pembelajaran yang dipilih. Studi ini merupakan analisis terhadap desain model pengembangan perangkat pembelajaran, dimaksudkan untuk memperluas ide dan wawasan mahasiswa sehingga diharapkan dapat melakukan analisis dan mengaplikasikannya dalam desain penelitiannya, khusunya pada penelitian pengembangan. Fokus dari tulisan ini adalah diskripsi hasil analisis dari kegiatan yang terkandung dalam langkah-langkah atau fase-fase model Four-D dan model pengembangan ADDIE. Mahasiswa diharapkan dapat melakukan analisis terhadap desain model penelitian pengembangan lainnya, dan memodifikasi berdasar analisis ilmiah yang logis sesuai dengan penelitiannya. Di samping itu, dalam artikel ini disajikan alternatif uji kualitas prototipe hasil pengembangan yang mencangkup kevalidan, kepraktisan dan keevektifan","author":[{"dropping-particle":"","family":"Setiyadi","given":"Muhammad Wahyu","non-dropping-particle":"","parse-names":false,"suffix":""}],"container-title":"NUANSA","id":"ITEM-1","issue":"2","issued":{"date-parts":[["2018"]]},"title":"Desain Model Pengembangan Perangkat Pembelajaran Biologi","type":"article-journal","volume":"6"},"uris":["http://www.mendeley.com/documents/?uuid=eee5871a-0855-3829-af85-7ee8c8e1a3b6"]}],"mendeley":{"formattedCitation":"[16]","plainTextFormattedCitation":"[16]","previouslyFormattedCitation":"(Setiyadi, 2018)"},"properties":{"noteIndex":0},"schema":"https://github.com/citation-style-language/schema/raw/master/csl-citation.json"}</w:instrText>
      </w:r>
      <w:r>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[16]</w:t>
      </w:r>
      <w:r>
        <w:rPr>
          <w:rFonts w:ascii="Times New Roman" w:eastAsia="Times New Roman" w:hAnsi="Times New Roman" w:cs="Times New Roman"/>
          <w:sz w:val="20"/>
          <w:szCs w:val="20"/>
          <w:lang w:val="id-ID"/>
        </w:rPr>
        <w:fldChar w:fldCharType="end"/>
      </w:r>
      <w:r>
        <w:rPr>
          <w:rFonts w:ascii="Times New Roman" w:eastAsia="Times New Roman" w:hAnsi="Times New Roman" w:cs="Times New Roman"/>
          <w:sz w:val="20"/>
          <w:szCs w:val="20"/>
          <w:lang w:val="id-ID"/>
        </w:rPr>
        <w:t xml:space="preserve">. </w:t>
      </w:r>
    </w:p>
    <w:p w:rsidR="00F60B25" w:rsidRDefault="002E7D3D" w:rsidP="00F60B25">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Pada tahap </w:t>
      </w:r>
      <w:r w:rsidRPr="002E7D3D">
        <w:rPr>
          <w:rFonts w:ascii="Times New Roman" w:eastAsia="Times New Roman" w:hAnsi="Times New Roman" w:cs="Times New Roman"/>
          <w:i/>
          <w:sz w:val="20"/>
          <w:szCs w:val="20"/>
          <w:lang w:val="id-ID"/>
        </w:rPr>
        <w:t>Analize</w:t>
      </w:r>
      <w:r>
        <w:rPr>
          <w:rFonts w:ascii="Times New Roman" w:eastAsia="Times New Roman" w:hAnsi="Times New Roman" w:cs="Times New Roman"/>
          <w:sz w:val="20"/>
          <w:szCs w:val="20"/>
          <w:lang w:val="id-ID"/>
        </w:rPr>
        <w:t xml:space="preserve"> dilakukan studi literatur analisis kurikulum dan wawancara terhadap guru biologi yang mengajar di MAN 1 Bima. Berdasarkan hasil wawancara terhadap dua guru biologi MAN 1 Bima selama ini belum ada yang mengebangkan Lembar Kerja Peserta Didik untuk keperluan mengajar guru itu sendiri. Selam ini guru biologi masih mengandalkan buku paket atai LKPD cetakan yang telah tersedia atau membelinya di  toko biku.  </w:t>
      </w:r>
      <w:r w:rsidR="00F60B25">
        <w:rPr>
          <w:rFonts w:ascii="Times New Roman" w:eastAsia="Times New Roman" w:hAnsi="Times New Roman" w:cs="Times New Roman"/>
          <w:sz w:val="20"/>
          <w:szCs w:val="20"/>
          <w:lang w:val="id-ID"/>
        </w:rPr>
        <w:t xml:space="preserve">Studi </w:t>
      </w:r>
      <w:r>
        <w:rPr>
          <w:rFonts w:ascii="Times New Roman" w:eastAsia="Times New Roman" w:hAnsi="Times New Roman" w:cs="Times New Roman"/>
          <w:sz w:val="20"/>
          <w:szCs w:val="20"/>
          <w:lang w:val="id-ID"/>
        </w:rPr>
        <w:t>literartur</w:t>
      </w:r>
      <w:r w:rsidR="00F60B25">
        <w:rPr>
          <w:rFonts w:ascii="Times New Roman" w:eastAsia="Times New Roman" w:hAnsi="Times New Roman" w:cs="Times New Roman"/>
          <w:sz w:val="20"/>
          <w:szCs w:val="20"/>
          <w:lang w:val="id-ID"/>
        </w:rPr>
        <w:t xml:space="preserve"> dilakukan dengan cara menganalisi kurikulum</w:t>
      </w:r>
      <w:r w:rsidR="00931CE7">
        <w:rPr>
          <w:rFonts w:ascii="Times New Roman" w:eastAsia="Times New Roman" w:hAnsi="Times New Roman" w:cs="Times New Roman"/>
          <w:sz w:val="20"/>
          <w:szCs w:val="20"/>
          <w:lang w:val="id-ID"/>
        </w:rPr>
        <w:t xml:space="preserve"> dalam Permen dikbur No. 59 </w:t>
      </w:r>
      <w:r w:rsidR="00F60B25">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{"citationItems":[{"id":"ITEM-1","itemData":{"id":"ITEM-1","issued":{"date-parts":[["2014"]]},"publisher-place":"Jakarta","title":"Permendikbud Nomor 59 tahun 2014 Tentang Kurikulum SMA/MA","type":"article"},"uris":["http://www.mendeley.com/documents/?uuid=e15278cc-b6f7-42b7-994c-cdb5427b9d19"]}],"mendeley":{"formattedCitation":"[17]","plainTextFormattedCitation":"[17]","previouslyFormattedCitation":"(&lt;i&gt;Permendikbud Nomor 59 Tahun 2014 Tentang Kurikulum SMA/MA&lt;/i&gt;, 2014)"},"properties":{"noteIndex":0},"schema":"https://github.com/citation-style-language/schema/raw/master/csl-citation.json"}</w:instrText>
      </w:r>
      <w:r w:rsidR="00F60B25">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[17]</w:t>
      </w:r>
      <w:r w:rsidR="00F60B25">
        <w:rPr>
          <w:rFonts w:ascii="Times New Roman" w:eastAsia="Times New Roman" w:hAnsi="Times New Roman" w:cs="Times New Roman"/>
          <w:sz w:val="20"/>
          <w:szCs w:val="20"/>
          <w:lang w:val="id-ID"/>
        </w:rPr>
        <w:fldChar w:fldCharType="end"/>
      </w:r>
      <w:r w:rsidR="00F60B25">
        <w:rPr>
          <w:rFonts w:ascii="Times New Roman" w:eastAsia="Times New Roman" w:hAnsi="Times New Roman" w:cs="Times New Roman"/>
          <w:sz w:val="20"/>
          <w:szCs w:val="20"/>
          <w:lang w:val="id-ID"/>
        </w:rPr>
        <w:t xml:space="preserve"> kelas X pada kurikulum 2013. KI yang dipilih sesuai dengan silabus yaitu KI 1, 2, 3, dan 4 sedangkan KD yang dipilih adalah KD</w:t>
      </w:r>
      <w:r>
        <w:rPr>
          <w:rFonts w:ascii="Times New Roman" w:eastAsia="Times New Roman" w:hAnsi="Times New Roman" w:cs="Times New Roman"/>
          <w:sz w:val="20"/>
          <w:szCs w:val="20"/>
          <w:lang w:val="id-ID"/>
        </w:rPr>
        <w:t xml:space="preserve"> 4.7 yaitu m</w:t>
      </w:r>
      <w:r w:rsidRPr="002E7D3D">
        <w:rPr>
          <w:rFonts w:ascii="Times New Roman" w:eastAsia="Times New Roman" w:hAnsi="Times New Roman" w:cs="Times New Roman"/>
          <w:sz w:val="20"/>
          <w:szCs w:val="20"/>
          <w:lang w:val="id-ID"/>
        </w:rPr>
        <w:t>enyajikan data tentang morfologi dan peran tumbuhan pada berbagai aspek kehidupan dalam bentuk laporan tertulis.</w:t>
      </w:r>
    </w:p>
    <w:p w:rsidR="002E7D3D" w:rsidRDefault="00E946A4" w:rsidP="00F60B25">
      <w:pPr>
        <w:spacing w:after="0" w:line="240" w:lineRule="auto"/>
        <w:ind w:left="-2" w:firstLineChars="283" w:firstLine="566"/>
        <w:jc w:val="both"/>
        <w:rPr>
          <w:rFonts w:ascii="Times New Roman" w:eastAsia="Times New Roman" w:hAnsi="Times New Roman" w:cs="Times New Roman"/>
          <w:i/>
          <w:sz w:val="20"/>
          <w:szCs w:val="20"/>
          <w:lang w:val="id-ID"/>
        </w:rPr>
      </w:pPr>
      <w:r>
        <w:rPr>
          <w:rFonts w:ascii="Times New Roman" w:eastAsia="Times New Roman" w:hAnsi="Times New Roman" w:cs="Times New Roman"/>
          <w:sz w:val="20"/>
          <w:szCs w:val="20"/>
          <w:lang w:val="id-ID"/>
        </w:rPr>
        <w:t xml:space="preserve">Salah satu model pembelajaran yang memfasislitasi  siswa untuk memperoleh pembelajaran bermakna adalah </w:t>
      </w:r>
      <w:r w:rsidRPr="00E946A4">
        <w:rPr>
          <w:rFonts w:ascii="Times New Roman" w:eastAsia="Times New Roman" w:hAnsi="Times New Roman" w:cs="Times New Roman"/>
          <w:i/>
          <w:sz w:val="20"/>
          <w:szCs w:val="20"/>
          <w:lang w:val="id-ID"/>
        </w:rPr>
        <w:t>Learning Cycle 7E</w:t>
      </w:r>
      <w:r>
        <w:rPr>
          <w:rFonts w:ascii="Times New Roman" w:eastAsia="Times New Roman" w:hAnsi="Times New Roman" w:cs="Times New Roman"/>
          <w:i/>
          <w:sz w:val="20"/>
          <w:szCs w:val="20"/>
          <w:lang w:val="id-ID"/>
        </w:rPr>
        <w:t xml:space="preserve">. </w:t>
      </w:r>
      <w:r>
        <w:rPr>
          <w:rFonts w:ascii="Times New Roman" w:eastAsia="Times New Roman" w:hAnsi="Times New Roman" w:cs="Times New Roman"/>
          <w:sz w:val="20"/>
          <w:szCs w:val="20"/>
          <w:lang w:val="id-ID"/>
        </w:rPr>
        <w:t xml:space="preserve">Eisenkarft </w:t>
      </w:r>
      <w:r>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author":[{"dropping-particle":"","family":"Eisenkraft","given":"A","non-dropping-particle":"","parse-names":false,"suffix":""}],"container-title":"brodiescience.pbworks.com","id":"ITEM-1","issued":{"date-parts":[["2003"]]},"title":"Expanding the 5E model","type":"article-journal"},"uris":["http://www.mendeley.com/documents/?uuid=97762be8-8a04-39cb-abc7-ed193bf18356"]}],"mendeley":{"formattedCitation":"[7]","plainTextFormattedCitation":"[7]","previouslyFormattedCitation":"(Eisenkraft, 2003)"},"properties":{"noteIndex":0},"schema":"https://github.com/citation-style-language/schema/raw/master/csl-citation.json"}</w:instrText>
      </w:r>
      <w:r>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[7]</w:t>
      </w:r>
      <w:r>
        <w:rPr>
          <w:rFonts w:ascii="Times New Roman" w:eastAsia="Times New Roman" w:hAnsi="Times New Roman" w:cs="Times New Roman"/>
          <w:sz w:val="20"/>
          <w:szCs w:val="20"/>
          <w:lang w:val="id-ID"/>
        </w:rPr>
        <w:fldChar w:fldCharType="end"/>
      </w:r>
      <w:r>
        <w:rPr>
          <w:rFonts w:ascii="Times New Roman" w:eastAsia="Times New Roman" w:hAnsi="Times New Roman" w:cs="Times New Roman"/>
          <w:sz w:val="20"/>
          <w:szCs w:val="20"/>
          <w:lang w:val="id-ID"/>
        </w:rPr>
        <w:t xml:space="preserve"> menjelaskan model pembelajaran  Learning Cycle 7E sangat menekankan siswa untuk mengonstruk sendiri pengetahuan awalnya dengan adanya tahap </w:t>
      </w:r>
      <w:r w:rsidRPr="00E946A4">
        <w:rPr>
          <w:rFonts w:ascii="Times New Roman" w:eastAsia="Times New Roman" w:hAnsi="Times New Roman" w:cs="Times New Roman"/>
          <w:i/>
          <w:sz w:val="20"/>
          <w:szCs w:val="20"/>
          <w:lang w:val="id-ID"/>
        </w:rPr>
        <w:t>elicit</w:t>
      </w:r>
      <w:r>
        <w:rPr>
          <w:rFonts w:ascii="Times New Roman" w:eastAsia="Times New Roman" w:hAnsi="Times New Roman" w:cs="Times New Roman"/>
          <w:sz w:val="20"/>
          <w:szCs w:val="20"/>
          <w:lang w:val="id-ID"/>
        </w:rPr>
        <w:t xml:space="preserve"> dan memperluas pengetahuan yang telah diperolehnya dengan situasi atau konsep yang baru karena adanya tahap </w:t>
      </w:r>
      <w:r w:rsidRPr="00E946A4">
        <w:rPr>
          <w:rFonts w:ascii="Times New Roman" w:eastAsia="Times New Roman" w:hAnsi="Times New Roman" w:cs="Times New Roman"/>
          <w:i/>
          <w:sz w:val="20"/>
          <w:szCs w:val="20"/>
          <w:lang w:val="id-ID"/>
        </w:rPr>
        <w:t>extend</w:t>
      </w:r>
      <w:r>
        <w:rPr>
          <w:rFonts w:ascii="Times New Roman" w:eastAsia="Times New Roman" w:hAnsi="Times New Roman" w:cs="Times New Roman"/>
          <w:i/>
          <w:sz w:val="20"/>
          <w:szCs w:val="20"/>
          <w:lang w:val="id-ID"/>
        </w:rPr>
        <w:t>.</w:t>
      </w:r>
    </w:p>
    <w:p w:rsidR="00E946A4" w:rsidRDefault="00E946A4" w:rsidP="00F60B25">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Berdasarkan hasil dari tahapan </w:t>
      </w:r>
      <w:r w:rsidRPr="00E946A4">
        <w:rPr>
          <w:rFonts w:ascii="Times New Roman" w:eastAsia="Times New Roman" w:hAnsi="Times New Roman" w:cs="Times New Roman"/>
          <w:i/>
          <w:sz w:val="20"/>
          <w:szCs w:val="20"/>
          <w:lang w:val="id-ID"/>
        </w:rPr>
        <w:t>Analize</w:t>
      </w:r>
      <w:r>
        <w:rPr>
          <w:rFonts w:ascii="Times New Roman" w:eastAsia="Times New Roman" w:hAnsi="Times New Roman" w:cs="Times New Roman"/>
          <w:i/>
          <w:sz w:val="20"/>
          <w:szCs w:val="20"/>
          <w:lang w:val="id-ID"/>
        </w:rPr>
        <w:t xml:space="preserve"> </w:t>
      </w:r>
      <w:r>
        <w:rPr>
          <w:rFonts w:ascii="Times New Roman" w:eastAsia="Times New Roman" w:hAnsi="Times New Roman" w:cs="Times New Roman"/>
          <w:sz w:val="20"/>
          <w:szCs w:val="20"/>
          <w:lang w:val="id-ID"/>
        </w:rPr>
        <w:t xml:space="preserve">tersebut, perlu dilakukannya pengembangan LKPD bervbasis </w:t>
      </w:r>
      <w:r w:rsidRPr="00E946A4">
        <w:rPr>
          <w:rFonts w:ascii="Times New Roman" w:eastAsia="Times New Roman" w:hAnsi="Times New Roman" w:cs="Times New Roman"/>
          <w:i/>
          <w:sz w:val="20"/>
          <w:szCs w:val="20"/>
          <w:lang w:val="id-ID"/>
        </w:rPr>
        <w:t>Learning Cycle 7E</w:t>
      </w:r>
      <w:r>
        <w:rPr>
          <w:rFonts w:ascii="Times New Roman" w:eastAsia="Times New Roman" w:hAnsi="Times New Roman" w:cs="Times New Roman"/>
          <w:sz w:val="20"/>
          <w:szCs w:val="20"/>
          <w:lang w:val="id-ID"/>
        </w:rPr>
        <w:t xml:space="preserve"> yang diharapkan dapat memfasilitasi siswa menghubungkan materi yang </w:t>
      </w:r>
      <w:r>
        <w:rPr>
          <w:rFonts w:ascii="Times New Roman" w:eastAsia="Times New Roman" w:hAnsi="Times New Roman" w:cs="Times New Roman"/>
          <w:sz w:val="20"/>
          <w:szCs w:val="20"/>
          <w:lang w:val="id-ID"/>
        </w:rPr>
        <w:lastRenderedPageBreak/>
        <w:t>dipelajari dengan fenomena yang terjadi pada kehidupan sehasi- hari siswa.</w:t>
      </w:r>
    </w:p>
    <w:p w:rsidR="003466CB" w:rsidRDefault="00E946A4" w:rsidP="00F60B25">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Berdasarkan hasil pengembangan  modul yang divalidasi oleh dua orang ahli dalam bidang biologi dan dua orang guru biologi, pengembangan yang dila</w:t>
      </w:r>
      <w:r w:rsidR="001B2E4B">
        <w:rPr>
          <w:rFonts w:ascii="Times New Roman" w:eastAsia="Times New Roman" w:hAnsi="Times New Roman" w:cs="Times New Roman"/>
          <w:sz w:val="20"/>
          <w:szCs w:val="20"/>
          <w:lang w:val="id-ID"/>
        </w:rPr>
        <w:t xml:space="preserve">kukan terhadap LKPD berbasis </w:t>
      </w:r>
      <w:r w:rsidR="001B2E4B" w:rsidRPr="001B2E4B">
        <w:rPr>
          <w:rFonts w:ascii="Times New Roman" w:eastAsia="Times New Roman" w:hAnsi="Times New Roman" w:cs="Times New Roman"/>
          <w:i/>
          <w:sz w:val="20"/>
          <w:szCs w:val="20"/>
          <w:lang w:val="id-ID"/>
        </w:rPr>
        <w:t>Learning Cycle 7E</w:t>
      </w:r>
      <w:r w:rsidR="001B2E4B">
        <w:rPr>
          <w:rFonts w:ascii="Times New Roman" w:eastAsia="Times New Roman" w:hAnsi="Times New Roman" w:cs="Times New Roman"/>
          <w:sz w:val="20"/>
          <w:szCs w:val="20"/>
          <w:lang w:val="id-ID"/>
        </w:rPr>
        <w:t xml:space="preserve"> termasuk dalam kategori valid dari ketiga aspek yang diukur yaitu aspek isi, aspek bahasa dan aspek penyajian dengan rata-rata 4, 0</w:t>
      </w:r>
      <w:r w:rsidR="005C42AE">
        <w:rPr>
          <w:rFonts w:ascii="Times New Roman" w:eastAsia="Times New Roman" w:hAnsi="Times New Roman" w:cs="Times New Roman"/>
          <w:sz w:val="20"/>
          <w:szCs w:val="20"/>
          <w:lang w:val="id-ID"/>
        </w:rPr>
        <w:t xml:space="preserve">7 dengan kategori </w:t>
      </w:r>
      <w:r w:rsidR="001B2E4B">
        <w:rPr>
          <w:rFonts w:ascii="Times New Roman" w:eastAsia="Times New Roman" w:hAnsi="Times New Roman" w:cs="Times New Roman"/>
          <w:sz w:val="20"/>
          <w:szCs w:val="20"/>
          <w:lang w:val="id-ID"/>
        </w:rPr>
        <w:t>vali</w:t>
      </w:r>
      <w:r w:rsidR="005C42AE">
        <w:rPr>
          <w:rFonts w:ascii="Times New Roman" w:eastAsia="Times New Roman" w:hAnsi="Times New Roman" w:cs="Times New Roman"/>
          <w:sz w:val="20"/>
          <w:szCs w:val="20"/>
          <w:lang w:val="id-ID"/>
        </w:rPr>
        <w:t>d</w:t>
      </w:r>
      <w:r w:rsidR="001B2E4B">
        <w:rPr>
          <w:rFonts w:ascii="Times New Roman" w:eastAsia="Times New Roman" w:hAnsi="Times New Roman" w:cs="Times New Roman"/>
          <w:sz w:val="20"/>
          <w:szCs w:val="20"/>
          <w:lang w:val="id-ID"/>
        </w:rPr>
        <w:t xml:space="preserve">. Hal ini menunjukan bahawa LKPD berbasi </w:t>
      </w:r>
      <w:r w:rsidR="001B2E4B" w:rsidRPr="005C42AE">
        <w:rPr>
          <w:rFonts w:ascii="Times New Roman" w:eastAsia="Times New Roman" w:hAnsi="Times New Roman" w:cs="Times New Roman"/>
          <w:i/>
          <w:sz w:val="20"/>
          <w:szCs w:val="20"/>
          <w:lang w:val="id-ID"/>
        </w:rPr>
        <w:t>Learning Cycle</w:t>
      </w:r>
      <w:r w:rsidR="005C42AE">
        <w:rPr>
          <w:rFonts w:ascii="Times New Roman" w:eastAsia="Times New Roman" w:hAnsi="Times New Roman" w:cs="Times New Roman"/>
          <w:sz w:val="20"/>
          <w:szCs w:val="20"/>
          <w:lang w:val="id-ID"/>
        </w:rPr>
        <w:t xml:space="preserve"> </w:t>
      </w:r>
      <w:r w:rsidR="005C42AE" w:rsidRPr="005C42AE">
        <w:rPr>
          <w:rFonts w:ascii="Times New Roman" w:eastAsia="Times New Roman" w:hAnsi="Times New Roman" w:cs="Times New Roman"/>
          <w:i/>
          <w:sz w:val="20"/>
          <w:szCs w:val="20"/>
          <w:lang w:val="id-ID"/>
        </w:rPr>
        <w:t>7E</w:t>
      </w:r>
      <w:r w:rsidR="005C42AE">
        <w:rPr>
          <w:rFonts w:ascii="Times New Roman" w:eastAsia="Times New Roman" w:hAnsi="Times New Roman" w:cs="Times New Roman"/>
          <w:sz w:val="20"/>
          <w:szCs w:val="20"/>
          <w:lang w:val="id-ID"/>
        </w:rPr>
        <w:t xml:space="preserve"> yang di</w:t>
      </w:r>
      <w:r w:rsidR="001B2E4B">
        <w:rPr>
          <w:rFonts w:ascii="Times New Roman" w:eastAsia="Times New Roman" w:hAnsi="Times New Roman" w:cs="Times New Roman"/>
          <w:sz w:val="20"/>
          <w:szCs w:val="20"/>
          <w:lang w:val="id-ID"/>
        </w:rPr>
        <w:t xml:space="preserve">kembangkan sudah layak untuk dilakukan uji coba atau digunakan dalam proses pembelajaran. Sejalan dengan hal tersebut </w:t>
      </w:r>
      <w:r w:rsidR="00654816">
        <w:rPr>
          <w:rFonts w:ascii="Times New Roman" w:eastAsia="Times New Roman" w:hAnsi="Times New Roman" w:cs="Times New Roman"/>
          <w:sz w:val="20"/>
          <w:szCs w:val="20"/>
          <w:lang w:val="id-ID"/>
        </w:rPr>
        <w:t>Hala</w:t>
      </w:r>
      <w:r w:rsidR="001B2E4B">
        <w:rPr>
          <w:rFonts w:ascii="Times New Roman" w:eastAsia="Times New Roman" w:hAnsi="Times New Roman" w:cs="Times New Roman"/>
          <w:sz w:val="20"/>
          <w:szCs w:val="20"/>
          <w:lang w:val="id-ID"/>
        </w:rPr>
        <w:t xml:space="preserve"> </w:t>
      </w:r>
      <w:r w:rsidR="00654816">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{"citationItems":[{"id":"ITEM-1","itemData":{"DOI":"10.26858/est.v1i3.1825","ISSN":"2460-1497","abstract":"The fungal wheat pathogen Mycosphaerella graminicola was transformed to carbendazim and hygromycin B resistance. A beta-tubulin gene from a M. graminicola strain resistant to the fungicide carbendazim was cloned and used to transform a sensitive strain to carbendazim resistance. Hygromycin B-resistant transformants (up to 8 per microgram of transforming DNA) arose at a higher rate than beta-tubulin transformants (up to 0.6 per microgram of DNA). Transformants were able to infect wheat and were morphologically similar to recipient strains.","author":[{"dropping-particle":"","family":"Hala","given":"Yusminah","non-dropping-particle":"","parse-names":false,"suffix":""}],"container-title":"Journal of Educational Science and Technology (EST)","id":"ITEM-1","issue":"3","issued":{"date-parts":[["2015"]]},"page":"85-96","title":"Pengembangan Perangkat Pembelajaran Biologi Berbasis Pendekatan Saintifik Pada Konsep Ekosistem Bagi Siswa Sekolah Menengah Pertama","type":"article-journal","volume":"1"},"uris":["http://www.mendeley.com/documents/?uuid=916330b2-d032-465f-8c78-d6aba67ad310"]}],"mendeley":{"formattedCitation":"[18]","plainTextFormattedCitation":"[18]","previouslyFormattedCitation":"(Hala, 2015)"},"properties":{"noteIndex":0},"schema":"https://github.com/citation-style-language/schema/raw/master/csl-citation.json"}</w:instrText>
      </w:r>
      <w:r w:rsidR="00654816">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[18]</w:t>
      </w:r>
      <w:r w:rsidR="00654816">
        <w:rPr>
          <w:rFonts w:ascii="Times New Roman" w:eastAsia="Times New Roman" w:hAnsi="Times New Roman" w:cs="Times New Roman"/>
          <w:sz w:val="20"/>
          <w:szCs w:val="20"/>
          <w:lang w:val="id-ID"/>
        </w:rPr>
        <w:fldChar w:fldCharType="end"/>
      </w:r>
      <w:r w:rsidR="00654816">
        <w:rPr>
          <w:rFonts w:ascii="Times New Roman" w:eastAsia="Times New Roman" w:hAnsi="Times New Roman" w:cs="Times New Roman"/>
          <w:sz w:val="20"/>
          <w:szCs w:val="20"/>
          <w:lang w:val="id-ID"/>
        </w:rPr>
        <w:t>, Purnamasari</w:t>
      </w:r>
      <w:r w:rsidR="00654816">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{"citationItems":[{"id":"ITEM-1","itemData":{"DOI":"10.33394/bjib.v7i2.2388","ISSN":"2338-5006","abstract":"The purpose of this study is to determine the effect of chemicals on various temperatures in the heart of frogs (Rana sp.) And to compile valid animal physiology practical instructions. This research is a type of experimental research (true experimental) and this research approach is a qualitative approach. Samples were given 3 different treatments, namely controls with room temperature of 250C-300C, temperature of 00C-100C, and 300C-400C. The results of the study using ANOVA (Analysis of Variance) showed the effect of NaCl solution on the frog heart rate (Rana sp.) Namely Fcount of 5.18 while Ftable of 3.59 so that the results of this study were declared significant. While the effect of saline solution on the frog heart rate (Rana sp.) Is Fcount of 1.78 while Ftable is 3.59 so the results of this study are declared non-significant. So it can be concluded that, NaCl solution at various temperatures significantly influences the frog heart rate (Rana sp.), While saline solution at various temperatures does not significantly influence the frog heart rate (Rana sp.). The process of developing this animal physiology practical guide uses a 3-D development model, which consists of the define, design, and develope stages. The results of the study showed that the practicum instructions for animal physiology were valid, said to be valid because the practicum instructions prepared and developed had met the \"valid\" criteria.","author":[{"dropping-particle":"","family":"Purnamasari","given":"Sry","non-dropping-particle":"","parse-names":false,"suffix":""},{"dropping-particle":"","family":"Setiyadi","given":"Muhammad Wahyu","non-dropping-particle":"","parse-names":false,"suffix":""}],"container-title":"Bioscientist : Jurnal Ilmiah Biologi","id":"ITEM-1","issue":"2","issued":{"date-parts":[["2019","12","30"]]},"page":"123","publisher":"LPPM IKIP Mataram","title":"PENGARUH ZAT KIMIA PADA BERBAGAI SUHU TERHADAP DENYUT JANTUNG KATAK (Rana sp.) DALAM UPAYA PENGEMBANGAN BUKU PETUNJUK PRAKTIKUM  FISIOLOGI HEWAN","type":"article-journal","volume":"7"},"uris":["http://www.mendeley.com/documents/?uuid=ff7b5dc0-581a-3eb0-a21a-6567ab0f1492"]}],"mendeley":{"formattedCitation":"[5]","plainTextFormattedCitation":"[5]","previouslyFormattedCitation":"(Purnamasari &amp; Setiyadi, 2019)"},"properties":{"noteIndex":0},"schema":"https://github.com/citation-style-language/schema/raw/master/csl-citation.json"}</w:instrText>
      </w:r>
      <w:r w:rsidR="00654816">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[5]</w:t>
      </w:r>
      <w:r w:rsidR="00654816">
        <w:rPr>
          <w:rFonts w:ascii="Times New Roman" w:eastAsia="Times New Roman" w:hAnsi="Times New Roman" w:cs="Times New Roman"/>
          <w:sz w:val="20"/>
          <w:szCs w:val="20"/>
          <w:lang w:val="id-ID"/>
        </w:rPr>
        <w:fldChar w:fldCharType="end"/>
      </w:r>
      <w:r w:rsidR="00654816">
        <w:rPr>
          <w:rFonts w:ascii="Times New Roman" w:eastAsia="Times New Roman" w:hAnsi="Times New Roman" w:cs="Times New Roman"/>
          <w:sz w:val="20"/>
          <w:szCs w:val="20"/>
          <w:lang w:val="id-ID"/>
        </w:rPr>
        <w:t>,</w:t>
      </w:r>
      <w:r w:rsidR="00931CE7">
        <w:rPr>
          <w:rFonts w:ascii="Times New Roman" w:eastAsia="Times New Roman" w:hAnsi="Times New Roman" w:cs="Times New Roman"/>
          <w:sz w:val="20"/>
          <w:szCs w:val="20"/>
          <w:lang w:val="id-ID"/>
        </w:rPr>
        <w:t xml:space="preserve"> dan </w:t>
      </w:r>
      <w:r w:rsidR="00654816">
        <w:rPr>
          <w:rFonts w:ascii="Times New Roman" w:eastAsia="Times New Roman" w:hAnsi="Times New Roman" w:cs="Times New Roman"/>
          <w:sz w:val="20"/>
          <w:szCs w:val="20"/>
          <w:lang w:val="id-ID"/>
        </w:rPr>
        <w:t xml:space="preserve"> Setiyadi</w:t>
      </w:r>
      <w:r w:rsidR="00654816">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{"citationItems":[{"id":"ITEM-1","itemData":{"DOI":"10.26858/est.v3i2.3468","ISSN":"2477-3840","abstract":"Tujuan penelitian ini adalah untuk mengembangkan modul pembelajaran berbasis pendekatan saintifik pada konsep ekologi yang valid, praktis dan efektif bagi siswa Sekolah Menegah Atas. Prosedur pengembangan yang digunakan dalam penelitian adalah model Thiagarajan atau model 4-D terdiri empat tahap yaitu tahap pendefinisian (define), tahap perancangan (design), tahap pengembangan (develop), dan tahap penyebaran (disseminate). Pengumpulan data dilakukan melalui proses validasi modul pembelajaran, angket respon siswa dan guru terhadap modul pembelajaran, lembar observasi keterlaksanaan pembelajaran dan tes hasil belajar. Data uji coba dianalisis dengan menggunakan analisis deskriptif. Hasil penelitian menunjukkan bahwa modul pembelajaran biologi berbasis pendekatan saintifik bersifat valid, praktis, dan efektif. Dikatakan valid karena Modul pembelajaran biologi berbasis pendekatan saintifik yang dikembangkan telah memenuhi kriteria kevalidan dengan kategori \"Valid\". Modul pembelajaran dikatakan praktis karena keterlaksanaan pembelajaran menggunakan modul pembelajaran biologi ini memiliki keterlaksanaan dengan kategori tinggi, dan siswa dan guru memberikan respon positif terhadap modul pembelajaran. Penggunaan modul pembelajaran berbasis saintifik telah memenuhi kriteria keefektifan karena tes hasil","author":[{"dropping-particle":"","family":"Setiyadi","given":"Muhammad Wahyu","non-dropping-particle":"","parse-names":false,"suffix":""}],"container-title":"Journal of Educational Science and Technology (EST)","id":"ITEM-1","issue":"2","issued":{"date-parts":[["2017","8","29"]]},"page":"102","title":"Pengembangan Modul Pembelajaran Biologi Berbasis Pendekatan Saintifik Untuk Meningkatkan Hasil Belajar Siswa","type":"article-journal","volume":"3"},"uris":["http://www.mendeley.com/documents/?uuid=545b4053-698e-4e91-a9a7-a9b0455d1ae6"]}],"mendeley":{"formattedCitation":"[4]","plainTextFormattedCitation":"[4]","previouslyFormattedCitation":"(Setiyadi, 2017)"},"properties":{"noteIndex":0},"schema":"https://github.com/citation-style-language/schema/raw/master/csl-citation.json"}</w:instrText>
      </w:r>
      <w:r w:rsidR="00654816">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[4]</w:t>
      </w:r>
      <w:r w:rsidR="00654816">
        <w:rPr>
          <w:rFonts w:ascii="Times New Roman" w:eastAsia="Times New Roman" w:hAnsi="Times New Roman" w:cs="Times New Roman"/>
          <w:sz w:val="20"/>
          <w:szCs w:val="20"/>
          <w:lang w:val="id-ID"/>
        </w:rPr>
        <w:fldChar w:fldCharType="end"/>
      </w:r>
      <w:r w:rsidR="00931CE7">
        <w:rPr>
          <w:rFonts w:ascii="Times New Roman" w:eastAsia="Times New Roman" w:hAnsi="Times New Roman" w:cs="Times New Roman"/>
          <w:sz w:val="20"/>
          <w:szCs w:val="20"/>
          <w:lang w:val="id-ID"/>
        </w:rPr>
        <w:t xml:space="preserve"> </w:t>
      </w:r>
      <w:r w:rsidR="001B2E4B">
        <w:rPr>
          <w:rFonts w:ascii="Times New Roman" w:eastAsia="Times New Roman" w:hAnsi="Times New Roman" w:cs="Times New Roman"/>
          <w:sz w:val="20"/>
          <w:szCs w:val="20"/>
          <w:lang w:val="id-ID"/>
        </w:rPr>
        <w:t xml:space="preserve">menyatakan bahwa validasi  telah memenuhi kriteria kevalidan jika dalam hal ini instrumen yang dikembangkan telah didasari pada kajian rasional teoritik yang kuat serta memiliki konsistensi secara internal. Hal ini juga didukung oleh Swaitri </w:t>
      </w:r>
      <w:r w:rsidR="003466CB">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{"citationItems":[{"id":"ITEM-1","itemData":{"ISSN":"2302-9528","abstract":"Abstrak Penelitian ini bertujuan untuk mendeskripsikan kelayakan teoretis modul keanekaragaman hayati berbasis pendekatan saintifik berdasarkan hasil validasi dan empiris berdasarkan aktivitas dan respons siswa. Penelitian ini mengacu pada model pengembangan perangkat 4-D Model tanpa disseminate (define, design, develop). Metode telaah dilakukan untuk memperoleh hasil validasi terhadap modul, metode observasi untuk mengamati aktivitas siswa selama belajar menggunakan modul, dan metode angket dilakukan untuk memperoleh hasil respons siswa. Ujicoba terbatas dilakukan di SMA Negeri 2 Sidoarjo. Hasil penelitian ini berupa modul keanekaragaman hayati berbasis pendekatan saintifik yang layak secara teoretis sebesar 97,43% dan empiris berdasarkan aktivitas siswa selama belajar menggunakan modul sebesar 89% dan respons siswa setelah menggunakan modul sebesar 93,57% dikategorikan sangat layak. Abstract This objective of this research was to describe the theoretical feasibility and empirical feasibility of scientific approach based module of biodiversity. This research was conducted based on 4-D model without disseminate (define,design, develop). Validation was used to gain the validation result of module, the observation method was used to observe the student's activities, and questionnaire method was used get the student's responses. The implementation was carried out in SMA Negeri 2 Sidoarjo. The results of this research showed that the scientific approach based module of biodiversity was feasible theoretically with the percentage's 97.43% and empirically feasibility of module was assesed based on student activities during the study the percentage's 89% and student response the percentage 93.57% respectively.","author":[{"dropping-particle":"","family":"Sawitri","given":"Dita Widiyanti","non-dropping-particle":"","parse-names":false,"suffix":""},{"dropping-particle":"","family":"Pengembangan","given":":","non-dropping-particle":"","parse-names":false,"suffix":""},{"dropping-particle":"","family":"Keanekaragaman","given":"Modul","non-dropping-particle":"","parse-names":false,"suffix":""},{"dropping-particle":"","family":"Berbasis","given":"Hayati","non-dropping-particle":"","parse-names":false,"suffix":""},{"dropping-particle":"","family":"Saintifik","given":"Pendekatan","non-dropping-particle":"","parse-names":false,"suffix":""},{"dropping-particle":"","family":"Biologi","given":"Pendidikan","non-dropping-particle":"","parse-names":false,"suffix":""},{"dropping-particle":"","family":"Fmipa","given":"Universitas Negeri","non-dropping-particle":"","parse-names":false,"suffix":""},{"dropping-particle":"","family":"Surabaya","given":"Dan Wisanti","non-dropping-particle":"","parse-names":false,"suffix":""}],"container-title":"BioEdu","id":"ITEM-1","issue":"3","issued":{"date-parts":[["2014"]]},"number-of-pages":"244792","publisher":"State University of Surabaya","title":"PENGEMBANGAN MODUL KEANEKARAGAMAN HAYATI BERBASIS PENDEKATAN SAINTIFIK UNTUK SISWA KELAS X SMA DEVELOPMENT OF SCIENTIFIC APPROACH BASED MODULE OF BIODIVERSITY FOR X GRADE OF SENIOR HIGH SCHOOL Wisanti dan Reni Ambarwati","type":"report","volume":"3"},"uris":["http://www.mendeley.com/documents/?uuid=6f78b3ab-442d-3428-811a-1115aa73339e"]}],"mendeley":{"formattedCitation":"[19]","plainTextFormattedCitation":"[19]","previouslyFormattedCitation":"(Sawitri et al., 2014)"},"properties":{"noteIndex":0},"schema":"https://github.com/citation-style-language/schema/raw/master/csl-citation.json"}</w:instrText>
      </w:r>
      <w:r w:rsidR="003466CB">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[19]</w:t>
      </w:r>
      <w:r w:rsidR="003466CB">
        <w:rPr>
          <w:rFonts w:ascii="Times New Roman" w:eastAsia="Times New Roman" w:hAnsi="Times New Roman" w:cs="Times New Roman"/>
          <w:sz w:val="20"/>
          <w:szCs w:val="20"/>
          <w:lang w:val="id-ID"/>
        </w:rPr>
        <w:fldChar w:fldCharType="end"/>
      </w:r>
      <w:r w:rsidR="003466CB">
        <w:rPr>
          <w:rFonts w:ascii="Times New Roman" w:eastAsia="Times New Roman" w:hAnsi="Times New Roman" w:cs="Times New Roman"/>
          <w:sz w:val="20"/>
          <w:szCs w:val="20"/>
          <w:lang w:val="id-ID"/>
        </w:rPr>
        <w:t xml:space="preserve"> yang menyatakan bahwa perangkat yang berkualitas dan layak digunakan jika telah memenuhi standar kevalidan yang dinilai oleh ahli dan pakar.</w:t>
      </w:r>
    </w:p>
    <w:p w:rsidR="00E946A4" w:rsidRDefault="003466CB" w:rsidP="00F60B25">
      <w:pPr>
        <w:spacing w:after="0" w:line="240" w:lineRule="auto"/>
        <w:ind w:left="-2" w:firstLineChars="283" w:firstLine="566"/>
        <w:jc w:val="both"/>
        <w:rPr>
          <w:rFonts w:ascii="Times New Roman" w:eastAsia="Times New Roman" w:hAnsi="Times New Roman" w:cs="Times New Roman"/>
          <w:i/>
          <w:sz w:val="20"/>
          <w:szCs w:val="20"/>
          <w:lang w:val="id-ID"/>
        </w:rPr>
      </w:pPr>
      <w:r>
        <w:rPr>
          <w:rFonts w:ascii="Times New Roman" w:eastAsia="Times New Roman" w:hAnsi="Times New Roman" w:cs="Times New Roman"/>
          <w:sz w:val="20"/>
          <w:szCs w:val="20"/>
          <w:lang w:val="id-ID"/>
        </w:rPr>
        <w:t xml:space="preserve">Kriteria kepraktisan Lembar Kerja Pesrta Didik Bervasis </w:t>
      </w:r>
      <w:r w:rsidRPr="00620865">
        <w:rPr>
          <w:rFonts w:ascii="Times New Roman" w:eastAsia="Times New Roman" w:hAnsi="Times New Roman" w:cs="Times New Roman"/>
          <w:i/>
          <w:sz w:val="20"/>
          <w:szCs w:val="20"/>
          <w:lang w:val="id-ID"/>
        </w:rPr>
        <w:t>Learning Cycle 7E</w:t>
      </w:r>
      <w:r>
        <w:rPr>
          <w:rFonts w:ascii="Times New Roman" w:eastAsia="Times New Roman" w:hAnsi="Times New Roman" w:cs="Times New Roman"/>
          <w:sz w:val="20"/>
          <w:szCs w:val="20"/>
          <w:lang w:val="id-ID"/>
        </w:rPr>
        <w:t xml:space="preserve"> di ukur menggunakan respon siswa dan respon guru. Dalam penelitian ini menggunakan dua orang rsponden guru biologi MAN 1Bima dan 31 prang siswa kelas X. Berdasarkan hasil penelitian rata-rata respon guru terhadap LKPD yang dikembangkan  adalah 84,06% yang berarti kategori respon dari kedua orang guru biologi sadalah sangat kuat  dan menandakan respon </w:t>
      </w:r>
      <w:r>
        <w:rPr>
          <w:rFonts w:ascii="Times New Roman" w:eastAsia="Times New Roman" w:hAnsi="Times New Roman" w:cs="Times New Roman"/>
          <w:sz w:val="20"/>
          <w:szCs w:val="20"/>
          <w:lang w:val="id-ID"/>
        </w:rPr>
        <w:lastRenderedPageBreak/>
        <w:t xml:space="preserve">positif. Sedangkan </w:t>
      </w:r>
      <w:r w:rsidR="00620865">
        <w:rPr>
          <w:rFonts w:ascii="Times New Roman" w:eastAsia="Times New Roman" w:hAnsi="Times New Roman" w:cs="Times New Roman"/>
          <w:sz w:val="20"/>
          <w:szCs w:val="20"/>
          <w:lang w:val="id-ID"/>
        </w:rPr>
        <w:t>respon si</w:t>
      </w:r>
      <w:r>
        <w:rPr>
          <w:rFonts w:ascii="Times New Roman" w:eastAsia="Times New Roman" w:hAnsi="Times New Roman" w:cs="Times New Roman"/>
          <w:sz w:val="20"/>
          <w:szCs w:val="20"/>
          <w:lang w:val="id-ID"/>
        </w:rPr>
        <w:t xml:space="preserve">swa setelah menggunakan LKPD yang dikembangkan didapatkan rata-rata 87 % siswa </w:t>
      </w:r>
      <w:r w:rsidR="00620865">
        <w:rPr>
          <w:rFonts w:ascii="Times New Roman" w:eastAsia="Times New Roman" w:hAnsi="Times New Roman" w:cs="Times New Roman"/>
          <w:sz w:val="20"/>
          <w:szCs w:val="20"/>
          <w:lang w:val="id-ID"/>
        </w:rPr>
        <w:t xml:space="preserve">memberikan kategori respon sangat kuat dyang menandakan respon siswa terhadap LKPD yang dikembangkan positil. Hal ini disebakan perpaduan LKPD dengan </w:t>
      </w:r>
      <w:r w:rsidR="00620865" w:rsidRPr="00620865">
        <w:rPr>
          <w:rFonts w:ascii="Times New Roman" w:eastAsia="Times New Roman" w:hAnsi="Times New Roman" w:cs="Times New Roman"/>
          <w:i/>
          <w:sz w:val="20"/>
          <w:szCs w:val="20"/>
          <w:lang w:val="id-ID"/>
        </w:rPr>
        <w:t>Learning Cycle 7E</w:t>
      </w:r>
      <w:r w:rsidR="00620865">
        <w:rPr>
          <w:rFonts w:ascii="Times New Roman" w:eastAsia="Times New Roman" w:hAnsi="Times New Roman" w:cs="Times New Roman"/>
          <w:sz w:val="20"/>
          <w:szCs w:val="20"/>
          <w:lang w:val="id-ID"/>
        </w:rPr>
        <w:t xml:space="preserve"> dapat menuntun siswa unttuk mengonstruksikan pengetahuannya dan mendorong siswa terjun langsung  kedalam kegiatan yang ada di dalam LKPD serta </w:t>
      </w:r>
      <w:r w:rsidR="00620865" w:rsidRPr="00620865">
        <w:rPr>
          <w:rFonts w:ascii="Times New Roman" w:eastAsia="Times New Roman" w:hAnsi="Times New Roman" w:cs="Times New Roman"/>
          <w:i/>
          <w:sz w:val="20"/>
          <w:szCs w:val="20"/>
          <w:lang w:val="id-ID"/>
        </w:rPr>
        <w:t>learning cycle 7E</w:t>
      </w:r>
      <w:r w:rsidR="00620865">
        <w:rPr>
          <w:rFonts w:ascii="Times New Roman" w:eastAsia="Times New Roman" w:hAnsi="Times New Roman" w:cs="Times New Roman"/>
          <w:sz w:val="20"/>
          <w:szCs w:val="20"/>
          <w:lang w:val="id-ID"/>
        </w:rPr>
        <w:t xml:space="preserve"> mampu mendorong siswa intuk mengaitkan pengetahuan denn kejadian yang ada dikehidupan sehari-hari.  Hal ini sejalan dengan Eisenkarft </w:t>
      </w:r>
      <w:r w:rsidR="00620865">
        <w:rPr>
          <w:rFonts w:ascii="Times New Roman" w:eastAsia="Times New Roman" w:hAnsi="Times New Roman" w:cs="Times New Roman"/>
          <w:sz w:val="20"/>
          <w:szCs w:val="20"/>
          <w:lang w:val="id-ID"/>
        </w:rPr>
        <w:fldChar w:fldCharType="begin" w:fldLock="1"/>
      </w:r>
      <w:r w:rsidR="00856168">
        <w:rPr>
          <w:rFonts w:ascii="Times New Roman" w:eastAsia="Times New Roman" w:hAnsi="Times New Roman" w:cs="Times New Roman"/>
          <w:sz w:val="20"/>
          <w:szCs w:val="20"/>
          <w:lang w:val="id-ID"/>
        </w:rPr>
        <w:instrText>ADDIN CSL_CITATION {"citationItems":[{"id":"ITEM-1","itemData":{"author":[{"dropping-particle":"","family":"Eisenkraft","given":"A","non-dropping-particle":"","parse-names":false,"suffix":""}],"container-title":"brodiescience.pbworks.com","id":"ITEM-1","issued":{"date-parts":[["2003"]]},"title":"Expanding the 5E model","type":"article-journal"},"uris":["http://www.mendeley.com/documents/?uuid=97762be8-8a04-39cb-abc7-ed193bf18356"]}],"mendeley":{"formattedCitation":"[7]","plainTextFormattedCitation":"[7]","previouslyFormattedCitation":"(Eisenkraft, 2003)"},"properties":{"noteIndex":0},"schema":"https://github.com/citation-style-language/schema/raw/master/csl-citation.json"}</w:instrText>
      </w:r>
      <w:r w:rsidR="00620865">
        <w:rPr>
          <w:rFonts w:ascii="Times New Roman" w:eastAsia="Times New Roman" w:hAnsi="Times New Roman" w:cs="Times New Roman"/>
          <w:sz w:val="20"/>
          <w:szCs w:val="20"/>
          <w:lang w:val="id-ID"/>
        </w:rPr>
        <w:fldChar w:fldCharType="separate"/>
      </w:r>
      <w:r w:rsidR="00856168" w:rsidRPr="00856168">
        <w:rPr>
          <w:rFonts w:ascii="Times New Roman" w:eastAsia="Times New Roman" w:hAnsi="Times New Roman" w:cs="Times New Roman"/>
          <w:noProof/>
          <w:sz w:val="20"/>
          <w:szCs w:val="20"/>
          <w:lang w:val="id-ID"/>
        </w:rPr>
        <w:t>[7]</w:t>
      </w:r>
      <w:r w:rsidR="00620865">
        <w:rPr>
          <w:rFonts w:ascii="Times New Roman" w:eastAsia="Times New Roman" w:hAnsi="Times New Roman" w:cs="Times New Roman"/>
          <w:sz w:val="20"/>
          <w:szCs w:val="20"/>
          <w:lang w:val="id-ID"/>
        </w:rPr>
        <w:fldChar w:fldCharType="end"/>
      </w:r>
      <w:r w:rsidR="00620865">
        <w:rPr>
          <w:rFonts w:ascii="Times New Roman" w:eastAsia="Times New Roman" w:hAnsi="Times New Roman" w:cs="Times New Roman"/>
          <w:sz w:val="20"/>
          <w:szCs w:val="20"/>
          <w:lang w:val="id-ID"/>
        </w:rPr>
        <w:t xml:space="preserve"> yang menyatakan  model pembelajaran  Learning Cycle 7E sangat menekankan siswa untuk mengonstruk sendiri pengetahuan awalnya dengan adanya tahap </w:t>
      </w:r>
      <w:r w:rsidR="00620865" w:rsidRPr="00E946A4">
        <w:rPr>
          <w:rFonts w:ascii="Times New Roman" w:eastAsia="Times New Roman" w:hAnsi="Times New Roman" w:cs="Times New Roman"/>
          <w:i/>
          <w:sz w:val="20"/>
          <w:szCs w:val="20"/>
          <w:lang w:val="id-ID"/>
        </w:rPr>
        <w:t>elicit</w:t>
      </w:r>
      <w:r w:rsidR="00620865">
        <w:rPr>
          <w:rFonts w:ascii="Times New Roman" w:eastAsia="Times New Roman" w:hAnsi="Times New Roman" w:cs="Times New Roman"/>
          <w:sz w:val="20"/>
          <w:szCs w:val="20"/>
          <w:lang w:val="id-ID"/>
        </w:rPr>
        <w:t xml:space="preserve"> dan memperluas pengetahuan yang telah diperolehnya dengan situasi atau konsep yang baru karena adanya tahap </w:t>
      </w:r>
      <w:r w:rsidR="00620865" w:rsidRPr="00E946A4">
        <w:rPr>
          <w:rFonts w:ascii="Times New Roman" w:eastAsia="Times New Roman" w:hAnsi="Times New Roman" w:cs="Times New Roman"/>
          <w:i/>
          <w:sz w:val="20"/>
          <w:szCs w:val="20"/>
          <w:lang w:val="id-ID"/>
        </w:rPr>
        <w:t>extend</w:t>
      </w:r>
    </w:p>
    <w:p w:rsidR="00620865" w:rsidRPr="00E946A4" w:rsidRDefault="00620865" w:rsidP="00F60B25">
      <w:pPr>
        <w:spacing w:after="0" w:line="240" w:lineRule="auto"/>
        <w:ind w:left="-2" w:firstLineChars="283" w:firstLine="566"/>
        <w:jc w:val="both"/>
        <w:rPr>
          <w:rFonts w:ascii="Times New Roman" w:eastAsia="Times New Roman" w:hAnsi="Times New Roman" w:cs="Times New Roman"/>
          <w:sz w:val="20"/>
          <w:szCs w:val="20"/>
          <w:lang w:val="id-ID"/>
        </w:rPr>
      </w:pPr>
    </w:p>
    <w:p w:rsidR="00F60B25" w:rsidRDefault="00F60B25" w:rsidP="00F60B25">
      <w:pPr>
        <w:tabs>
          <w:tab w:val="left" w:pos="450"/>
        </w:tabs>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KESIMPULAN </w:t>
      </w:r>
    </w:p>
    <w:p w:rsidR="00F60B25" w:rsidRPr="007716CE" w:rsidRDefault="00F60B25" w:rsidP="00F60B25">
      <w:pPr>
        <w:spacing w:after="0" w:line="240" w:lineRule="auto"/>
        <w:ind w:left="-2" w:firstLineChars="283" w:firstLine="566"/>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Berdasarkan hasil pengembangan produk Lembar Kerja Pesrta Didik (LKPD) berbasi </w:t>
      </w:r>
      <w:r w:rsidRPr="008634BC">
        <w:rPr>
          <w:rFonts w:ascii="Times New Roman" w:eastAsia="Times New Roman" w:hAnsi="Times New Roman" w:cs="Times New Roman"/>
          <w:i/>
          <w:sz w:val="20"/>
          <w:szCs w:val="20"/>
          <w:lang w:val="id-ID"/>
        </w:rPr>
        <w:t>Learning Cycle 7E</w:t>
      </w:r>
      <w:r>
        <w:rPr>
          <w:rFonts w:ascii="Times New Roman" w:eastAsia="Times New Roman" w:hAnsi="Times New Roman" w:cs="Times New Roman"/>
          <w:sz w:val="20"/>
          <w:szCs w:val="20"/>
          <w:lang w:val="id-ID"/>
        </w:rPr>
        <w:t xml:space="preserve"> didapatkan tingkat kevalidan yang diukur berdasarkan aspek isi, bahasa dan penyajian oleh empat orang validator didapatkan produk yang Valid. Sedangkan tingkat kepraktisan Lembar Kerja Peserta Didik (LKPD) berbasi </w:t>
      </w:r>
      <w:r w:rsidRPr="008634BC">
        <w:rPr>
          <w:rFonts w:ascii="Times New Roman" w:eastAsia="Times New Roman" w:hAnsi="Times New Roman" w:cs="Times New Roman"/>
          <w:i/>
          <w:sz w:val="20"/>
          <w:szCs w:val="20"/>
          <w:lang w:val="id-ID"/>
        </w:rPr>
        <w:t>Learning Cycle 7E</w:t>
      </w:r>
      <w:r>
        <w:rPr>
          <w:rFonts w:ascii="Times New Roman" w:eastAsia="Times New Roman" w:hAnsi="Times New Roman" w:cs="Times New Roman"/>
          <w:sz w:val="20"/>
          <w:szCs w:val="20"/>
          <w:lang w:val="id-ID"/>
        </w:rPr>
        <w:t xml:space="preserve"> yang di ukur berdasarkan respon siswa dan respon guru mendapatkan reepon yang sangat kuat dan mendapatkan respon yang positif.</w:t>
      </w:r>
    </w:p>
    <w:p w:rsidR="00F60B25" w:rsidRPr="00F60B25" w:rsidRDefault="00F60B25" w:rsidP="00F60B25">
      <w:pPr>
        <w:spacing w:after="0" w:line="240" w:lineRule="auto"/>
        <w:ind w:leftChars="0" w:left="0" w:firstLineChars="0" w:hanging="2"/>
        <w:jc w:val="both"/>
        <w:rPr>
          <w:rFonts w:ascii="Times New Roman" w:eastAsia="Times New Roman" w:hAnsi="Times New Roman" w:cs="Times New Roman"/>
          <w:b/>
          <w:sz w:val="20"/>
          <w:szCs w:val="20"/>
          <w:lang w:val="id-ID"/>
        </w:rPr>
        <w:sectPr w:rsidR="00F60B25" w:rsidRPr="00F60B25" w:rsidSect="00D32FD9">
          <w:type w:val="continuous"/>
          <w:pgSz w:w="11907" w:h="16840"/>
          <w:pgMar w:top="1440" w:right="1152" w:bottom="1152" w:left="1440" w:header="720" w:footer="720" w:gutter="0"/>
          <w:cols w:num="2" w:space="720"/>
        </w:sectPr>
      </w:pPr>
    </w:p>
    <w:p w:rsidR="007A1CE5" w:rsidRPr="005C42AE" w:rsidRDefault="007A1CE5" w:rsidP="005C42AE">
      <w:pPr>
        <w:spacing w:after="0" w:line="240" w:lineRule="auto"/>
        <w:ind w:leftChars="0" w:left="0" w:firstLineChars="0" w:firstLine="0"/>
        <w:jc w:val="both"/>
        <w:rPr>
          <w:rFonts w:ascii="Times New Roman" w:eastAsia="Times New Roman" w:hAnsi="Times New Roman" w:cs="Times New Roman"/>
          <w:sz w:val="20"/>
          <w:szCs w:val="20"/>
          <w:lang w:val="id-ID"/>
        </w:rPr>
      </w:pPr>
    </w:p>
    <w:p w:rsidR="007A1CE5" w:rsidRDefault="00EF1AEB" w:rsidP="002800F9">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DAFTAR PUSTAKA</w:t>
      </w:r>
    </w:p>
    <w:p w:rsidR="007A1CE5" w:rsidRDefault="007A1CE5" w:rsidP="00AF0522">
      <w:pPr>
        <w:spacing w:after="0" w:line="240" w:lineRule="auto"/>
        <w:ind w:left="0" w:hanging="2"/>
        <w:jc w:val="both"/>
        <w:rPr>
          <w:rFonts w:ascii="Times New Roman" w:eastAsia="Times New Roman" w:hAnsi="Times New Roman" w:cs="Times New Roman"/>
          <w:sz w:val="20"/>
          <w:szCs w:val="20"/>
        </w:rPr>
      </w:pPr>
    </w:p>
    <w:p w:rsidR="00856168" w:rsidRPr="00630EF8" w:rsidRDefault="00106050" w:rsidP="00630EF8">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630EF8">
        <w:rPr>
          <w:rFonts w:ascii="Times New Roman" w:eastAsia="Times New Roman" w:hAnsi="Times New Roman" w:cs="Times New Roman"/>
          <w:sz w:val="20"/>
          <w:szCs w:val="20"/>
        </w:rPr>
        <w:fldChar w:fldCharType="begin" w:fldLock="1"/>
      </w:r>
      <w:r w:rsidRPr="00856168">
        <w:rPr>
          <w:rFonts w:ascii="Times New Roman" w:eastAsia="Times New Roman" w:hAnsi="Times New Roman" w:cs="Times New Roman"/>
          <w:sz w:val="20"/>
          <w:szCs w:val="20"/>
        </w:rPr>
        <w:instrText xml:space="preserve">ADDIN Mendeley Bibliography CSL_BIBLIOGRAPHY </w:instrText>
      </w:r>
      <w:r w:rsidRPr="00630EF8">
        <w:rPr>
          <w:rFonts w:ascii="Times New Roman" w:eastAsia="Times New Roman" w:hAnsi="Times New Roman" w:cs="Times New Roman"/>
          <w:sz w:val="20"/>
          <w:szCs w:val="20"/>
        </w:rPr>
        <w:fldChar w:fldCharType="separate"/>
      </w:r>
      <w:r w:rsidR="00630EF8" w:rsidRPr="00856168">
        <w:rPr>
          <w:rFonts w:ascii="Times New Roman" w:hAnsi="Times New Roman" w:cs="Times New Roman"/>
          <w:noProof/>
          <w:sz w:val="20"/>
          <w:szCs w:val="24"/>
        </w:rPr>
        <w:t xml:space="preserve">Labov, J. B., Reid, A. H., &amp; Yamamoto, K. R. (2010). Integrated biology and undergraduate science education: A new biology education for the twenty-first century? </w:t>
      </w:r>
      <w:r w:rsidR="00630EF8" w:rsidRPr="00856168">
        <w:rPr>
          <w:rFonts w:ascii="Times New Roman" w:hAnsi="Times New Roman" w:cs="Times New Roman"/>
          <w:i/>
          <w:iCs/>
          <w:noProof/>
          <w:sz w:val="20"/>
          <w:szCs w:val="24"/>
        </w:rPr>
        <w:t>CBE Life Sciences Education</w:t>
      </w:r>
      <w:r w:rsidR="00630EF8" w:rsidRPr="00856168">
        <w:rPr>
          <w:rFonts w:ascii="Times New Roman" w:hAnsi="Times New Roman" w:cs="Times New Roman"/>
          <w:noProof/>
          <w:sz w:val="20"/>
          <w:szCs w:val="24"/>
        </w:rPr>
        <w:t xml:space="preserve">, </w:t>
      </w:r>
      <w:r w:rsidR="00630EF8" w:rsidRPr="00856168">
        <w:rPr>
          <w:rFonts w:ascii="Times New Roman" w:hAnsi="Times New Roman" w:cs="Times New Roman"/>
          <w:i/>
          <w:iCs/>
          <w:noProof/>
          <w:sz w:val="20"/>
          <w:szCs w:val="24"/>
        </w:rPr>
        <w:t>9</w:t>
      </w:r>
      <w:r w:rsidR="00630EF8" w:rsidRPr="00856168">
        <w:rPr>
          <w:rFonts w:ascii="Times New Roman" w:hAnsi="Times New Roman" w:cs="Times New Roman"/>
          <w:noProof/>
          <w:sz w:val="20"/>
          <w:szCs w:val="24"/>
        </w:rPr>
        <w:t>(1), 10–16. https://doi.org/10.1187/cbe.09-12-0092</w:t>
      </w:r>
    </w:p>
    <w:p w:rsidR="00856168" w:rsidRPr="00856168" w:rsidRDefault="00856168" w:rsidP="00856168">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856168">
        <w:rPr>
          <w:rFonts w:ascii="Times New Roman" w:hAnsi="Times New Roman" w:cs="Times New Roman"/>
          <w:noProof/>
          <w:sz w:val="20"/>
          <w:szCs w:val="24"/>
        </w:rPr>
        <w:t xml:space="preserve">Kemendikbud, “Buku Teks Pelajaran Dan Buku Panduan Guru Untuk Pendidikan Dasar Dan Menengah,” </w:t>
      </w:r>
      <w:r w:rsidRPr="00856168">
        <w:rPr>
          <w:rFonts w:ascii="Times New Roman" w:hAnsi="Times New Roman" w:cs="Times New Roman"/>
          <w:i/>
          <w:iCs/>
          <w:noProof/>
          <w:sz w:val="20"/>
          <w:szCs w:val="24"/>
        </w:rPr>
        <w:t>Peratur. Menteri Pendidik. Dan Kebud. Republik Indones. Nomor 71 Tahun 2013</w:t>
      </w:r>
      <w:r w:rsidRPr="00856168">
        <w:rPr>
          <w:rFonts w:ascii="Times New Roman" w:hAnsi="Times New Roman" w:cs="Times New Roman"/>
          <w:noProof/>
          <w:sz w:val="20"/>
          <w:szCs w:val="24"/>
        </w:rPr>
        <w:t>, 2013.</w:t>
      </w:r>
    </w:p>
    <w:p w:rsidR="00856168" w:rsidRPr="00630EF8" w:rsidRDefault="00630EF8" w:rsidP="00630EF8">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856168">
        <w:rPr>
          <w:rFonts w:ascii="Times New Roman" w:hAnsi="Times New Roman" w:cs="Times New Roman"/>
          <w:noProof/>
          <w:sz w:val="20"/>
          <w:szCs w:val="24"/>
        </w:rPr>
        <w:t xml:space="preserve">Çimer, A. (2012). What Makes Biology Learning Difficult and Effective: Students’ Views. </w:t>
      </w:r>
      <w:r w:rsidRPr="00856168">
        <w:rPr>
          <w:rFonts w:ascii="Times New Roman" w:hAnsi="Times New Roman" w:cs="Times New Roman"/>
          <w:i/>
          <w:iCs/>
          <w:noProof/>
          <w:sz w:val="20"/>
          <w:szCs w:val="24"/>
        </w:rPr>
        <w:t>Educational Research and Reviews</w:t>
      </w:r>
      <w:r w:rsidRPr="00856168">
        <w:rPr>
          <w:rFonts w:ascii="Times New Roman" w:hAnsi="Times New Roman" w:cs="Times New Roman"/>
          <w:noProof/>
          <w:sz w:val="20"/>
          <w:szCs w:val="24"/>
        </w:rPr>
        <w:t xml:space="preserve">, </w:t>
      </w:r>
      <w:r w:rsidRPr="00856168">
        <w:rPr>
          <w:rFonts w:ascii="Times New Roman" w:hAnsi="Times New Roman" w:cs="Times New Roman"/>
          <w:i/>
          <w:iCs/>
          <w:noProof/>
          <w:sz w:val="20"/>
          <w:szCs w:val="24"/>
        </w:rPr>
        <w:t>7</w:t>
      </w:r>
      <w:r w:rsidRPr="00856168">
        <w:rPr>
          <w:rFonts w:ascii="Times New Roman" w:hAnsi="Times New Roman" w:cs="Times New Roman"/>
          <w:noProof/>
          <w:sz w:val="20"/>
          <w:szCs w:val="24"/>
        </w:rPr>
        <w:t>(3), 61–71. https://doi.org/10.5897/ERR11.205</w:t>
      </w:r>
    </w:p>
    <w:p w:rsidR="00856168" w:rsidRPr="00C76950" w:rsidRDefault="00630EF8" w:rsidP="00C76950">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856168">
        <w:rPr>
          <w:rFonts w:ascii="Times New Roman" w:hAnsi="Times New Roman" w:cs="Times New Roman"/>
          <w:noProof/>
          <w:sz w:val="20"/>
          <w:szCs w:val="24"/>
        </w:rPr>
        <w:t xml:space="preserve">Setiyadi, M. W. (2017). Pengembangan Modul Pembelajaran Biologi Berbasis Pendekatan Saintifik Untuk Meningkatkan Hasil Belajar Siswa. </w:t>
      </w:r>
      <w:r w:rsidRPr="00856168">
        <w:rPr>
          <w:rFonts w:ascii="Times New Roman" w:hAnsi="Times New Roman" w:cs="Times New Roman"/>
          <w:i/>
          <w:iCs/>
          <w:noProof/>
          <w:sz w:val="20"/>
          <w:szCs w:val="24"/>
        </w:rPr>
        <w:t>Journal of Educational Science and Technology (EST)</w:t>
      </w:r>
      <w:r w:rsidRPr="00856168">
        <w:rPr>
          <w:rFonts w:ascii="Times New Roman" w:hAnsi="Times New Roman" w:cs="Times New Roman"/>
          <w:noProof/>
          <w:sz w:val="20"/>
          <w:szCs w:val="24"/>
        </w:rPr>
        <w:t xml:space="preserve">, </w:t>
      </w:r>
      <w:r w:rsidRPr="00856168">
        <w:rPr>
          <w:rFonts w:ascii="Times New Roman" w:hAnsi="Times New Roman" w:cs="Times New Roman"/>
          <w:i/>
          <w:iCs/>
          <w:noProof/>
          <w:sz w:val="20"/>
          <w:szCs w:val="24"/>
        </w:rPr>
        <w:t>3</w:t>
      </w:r>
      <w:r w:rsidRPr="00856168">
        <w:rPr>
          <w:rFonts w:ascii="Times New Roman" w:hAnsi="Times New Roman" w:cs="Times New Roman"/>
          <w:noProof/>
          <w:sz w:val="20"/>
          <w:szCs w:val="24"/>
        </w:rPr>
        <w:t>(2), 102. https://doi.org/10.26858/est.v3i2.3468</w:t>
      </w:r>
    </w:p>
    <w:p w:rsidR="00856168" w:rsidRPr="00C76950" w:rsidRDefault="00C76950" w:rsidP="00C76950">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856168">
        <w:rPr>
          <w:rFonts w:ascii="Times New Roman" w:hAnsi="Times New Roman" w:cs="Times New Roman"/>
          <w:noProof/>
          <w:sz w:val="20"/>
          <w:szCs w:val="24"/>
        </w:rPr>
        <w:t xml:space="preserve">Purnamasari, S., &amp; Setiyadi, M. W. (2019). Pengaruh zat kimia pada berbagai suhu terhadap denyut jantung katak (rana sp.) Dalam upaya </w:t>
      </w:r>
      <w:r w:rsidRPr="00856168">
        <w:rPr>
          <w:rFonts w:ascii="Times New Roman" w:hAnsi="Times New Roman" w:cs="Times New Roman"/>
          <w:noProof/>
          <w:sz w:val="20"/>
          <w:szCs w:val="24"/>
        </w:rPr>
        <w:lastRenderedPageBreak/>
        <w:t xml:space="preserve">pengembangan buku petunjuk praktikum  fisiologi hewan. </w:t>
      </w:r>
      <w:r w:rsidRPr="00856168">
        <w:rPr>
          <w:rFonts w:ascii="Times New Roman" w:hAnsi="Times New Roman" w:cs="Times New Roman"/>
          <w:i/>
          <w:iCs/>
          <w:noProof/>
          <w:sz w:val="20"/>
          <w:szCs w:val="24"/>
        </w:rPr>
        <w:t>Bioscientist : Jurnal Ilmiah Biologi</w:t>
      </w:r>
      <w:r w:rsidRPr="00856168">
        <w:rPr>
          <w:rFonts w:ascii="Times New Roman" w:hAnsi="Times New Roman" w:cs="Times New Roman"/>
          <w:noProof/>
          <w:sz w:val="20"/>
          <w:szCs w:val="24"/>
        </w:rPr>
        <w:t xml:space="preserve">, </w:t>
      </w:r>
      <w:r w:rsidRPr="00856168">
        <w:rPr>
          <w:rFonts w:ascii="Times New Roman" w:hAnsi="Times New Roman" w:cs="Times New Roman"/>
          <w:i/>
          <w:iCs/>
          <w:noProof/>
          <w:sz w:val="20"/>
          <w:szCs w:val="24"/>
        </w:rPr>
        <w:t>7</w:t>
      </w:r>
      <w:r w:rsidRPr="00856168">
        <w:rPr>
          <w:rFonts w:ascii="Times New Roman" w:hAnsi="Times New Roman" w:cs="Times New Roman"/>
          <w:noProof/>
          <w:sz w:val="20"/>
          <w:szCs w:val="24"/>
        </w:rPr>
        <w:t>(2), 123. https://doi.org/10.33394/bjib.v7i2.2388</w:t>
      </w:r>
    </w:p>
    <w:p w:rsidR="00856168" w:rsidRPr="00C76950" w:rsidRDefault="00C76950" w:rsidP="00C76950">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856168">
        <w:rPr>
          <w:rFonts w:ascii="Times New Roman" w:hAnsi="Times New Roman" w:cs="Times New Roman"/>
          <w:noProof/>
          <w:sz w:val="20"/>
          <w:szCs w:val="24"/>
        </w:rPr>
        <w:t xml:space="preserve">Susilawati, K., Adnyana, B., Bagus, I., &amp; Swasta, J. (2014). Pengaruh Model Siklus Belajar 7e Terhadap Pemahaman Konsep Biologi Dan Sikap Ilmiah Siswa. In </w:t>
      </w:r>
      <w:r w:rsidRPr="00856168">
        <w:rPr>
          <w:rFonts w:ascii="Times New Roman" w:hAnsi="Times New Roman" w:cs="Times New Roman"/>
          <w:i/>
          <w:iCs/>
          <w:noProof/>
          <w:sz w:val="20"/>
          <w:szCs w:val="24"/>
        </w:rPr>
        <w:t>Journal Program Pascasarjana Universitas Pendidikan Ganesha Program Studi IPA</w:t>
      </w:r>
      <w:r w:rsidRPr="00856168">
        <w:rPr>
          <w:rFonts w:ascii="Times New Roman" w:hAnsi="Times New Roman" w:cs="Times New Roman"/>
          <w:noProof/>
          <w:sz w:val="20"/>
          <w:szCs w:val="24"/>
        </w:rPr>
        <w:t xml:space="preserve"> (Vol. 4, Issue 1). Ganesha University of Education.</w:t>
      </w:r>
    </w:p>
    <w:p w:rsidR="00856168" w:rsidRPr="00C76950" w:rsidRDefault="00C76950" w:rsidP="00C76950">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856168">
        <w:rPr>
          <w:rFonts w:ascii="Times New Roman" w:hAnsi="Times New Roman" w:cs="Times New Roman"/>
          <w:noProof/>
          <w:sz w:val="20"/>
          <w:szCs w:val="24"/>
        </w:rPr>
        <w:t xml:space="preserve">Eisenkraft, A. (2003). Expanding the 5E model. </w:t>
      </w:r>
      <w:r w:rsidRPr="00856168">
        <w:rPr>
          <w:rFonts w:ascii="Times New Roman" w:hAnsi="Times New Roman" w:cs="Times New Roman"/>
          <w:i/>
          <w:iCs/>
          <w:noProof/>
          <w:sz w:val="20"/>
          <w:szCs w:val="24"/>
        </w:rPr>
        <w:t>Brodiescience.Pbworks.Com</w:t>
      </w:r>
      <w:r w:rsidRPr="00856168">
        <w:rPr>
          <w:rFonts w:ascii="Times New Roman" w:hAnsi="Times New Roman" w:cs="Times New Roman"/>
          <w:noProof/>
          <w:sz w:val="20"/>
          <w:szCs w:val="24"/>
        </w:rPr>
        <w:t>. http://brodiescience.pbworks.com/w/file/fetch/48973835/5-8scivocquestho.docx</w:t>
      </w:r>
    </w:p>
    <w:p w:rsidR="00C76950" w:rsidRPr="00856168" w:rsidRDefault="00C76950" w:rsidP="00C76950">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856168">
        <w:rPr>
          <w:rFonts w:ascii="Times New Roman" w:hAnsi="Times New Roman" w:cs="Times New Roman"/>
          <w:noProof/>
          <w:sz w:val="20"/>
          <w:szCs w:val="24"/>
        </w:rPr>
        <w:t xml:space="preserve">Muzakir, M. Z., &amp; Wijaya, P. A. (2018). Pengaruh Model Pembelajaran Learning Cycle 7e Dengan Mind Mapping Pada Mata Pelajaran Ekonomi Terhadap Hasil Belajar Siswa Di Sma Negeri 7 Pekanbaru. </w:t>
      </w:r>
      <w:r w:rsidRPr="00856168">
        <w:rPr>
          <w:rFonts w:ascii="Times New Roman" w:hAnsi="Times New Roman" w:cs="Times New Roman"/>
          <w:i/>
          <w:iCs/>
          <w:noProof/>
          <w:sz w:val="20"/>
          <w:szCs w:val="24"/>
        </w:rPr>
        <w:t>Jurnal Pendidikan Ekonomi Akuntansi FKIP UIR</w:t>
      </w:r>
      <w:r w:rsidRPr="00856168">
        <w:rPr>
          <w:rFonts w:ascii="Times New Roman" w:hAnsi="Times New Roman" w:cs="Times New Roman"/>
          <w:noProof/>
          <w:sz w:val="20"/>
          <w:szCs w:val="24"/>
        </w:rPr>
        <w:t xml:space="preserve">, </w:t>
      </w:r>
      <w:r w:rsidRPr="00856168">
        <w:rPr>
          <w:rFonts w:ascii="Times New Roman" w:hAnsi="Times New Roman" w:cs="Times New Roman"/>
          <w:i/>
          <w:iCs/>
          <w:noProof/>
          <w:sz w:val="20"/>
          <w:szCs w:val="24"/>
        </w:rPr>
        <w:t>6</w:t>
      </w:r>
      <w:r w:rsidRPr="00856168">
        <w:rPr>
          <w:rFonts w:ascii="Times New Roman" w:hAnsi="Times New Roman" w:cs="Times New Roman"/>
          <w:noProof/>
          <w:sz w:val="20"/>
          <w:szCs w:val="24"/>
        </w:rPr>
        <w:t>(2), 80–89. https://journal.uir.ac.id/index.php/Peka/article/view/2739</w:t>
      </w:r>
    </w:p>
    <w:p w:rsidR="00630EF8" w:rsidRPr="00C76950" w:rsidRDefault="00630EF8" w:rsidP="00630EF8">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C76950">
        <w:rPr>
          <w:rFonts w:ascii="Times New Roman" w:hAnsi="Times New Roman" w:cs="Times New Roman"/>
          <w:noProof/>
          <w:sz w:val="20"/>
          <w:szCs w:val="24"/>
        </w:rPr>
        <w:t xml:space="preserve">Balta, N., &amp; Sarac, H. (2016). The Effect of 7E Learning Cycle on Learning in Science Teaching: A meta-Analysis Study. </w:t>
      </w:r>
      <w:r w:rsidRPr="00C76950">
        <w:rPr>
          <w:rFonts w:ascii="Times New Roman" w:hAnsi="Times New Roman" w:cs="Times New Roman"/>
          <w:i/>
          <w:iCs/>
          <w:noProof/>
          <w:sz w:val="20"/>
          <w:szCs w:val="24"/>
        </w:rPr>
        <w:t>European Journal of Educational Research</w:t>
      </w:r>
      <w:r w:rsidRPr="00C76950">
        <w:rPr>
          <w:rFonts w:ascii="Times New Roman" w:hAnsi="Times New Roman" w:cs="Times New Roman"/>
          <w:noProof/>
          <w:sz w:val="20"/>
          <w:szCs w:val="24"/>
        </w:rPr>
        <w:t xml:space="preserve">, </w:t>
      </w:r>
      <w:r w:rsidRPr="00C76950">
        <w:rPr>
          <w:rFonts w:ascii="Times New Roman" w:hAnsi="Times New Roman" w:cs="Times New Roman"/>
          <w:i/>
          <w:iCs/>
          <w:noProof/>
          <w:sz w:val="20"/>
          <w:szCs w:val="24"/>
        </w:rPr>
        <w:t>5</w:t>
      </w:r>
      <w:r w:rsidRPr="00C76950">
        <w:rPr>
          <w:rFonts w:ascii="Times New Roman" w:hAnsi="Times New Roman" w:cs="Times New Roman"/>
          <w:noProof/>
          <w:sz w:val="20"/>
          <w:szCs w:val="24"/>
        </w:rPr>
        <w:t xml:space="preserve">(2), 61–72. </w:t>
      </w:r>
      <w:r w:rsidRPr="00C76950">
        <w:rPr>
          <w:rFonts w:ascii="Times New Roman" w:hAnsi="Times New Roman" w:cs="Times New Roman"/>
          <w:noProof/>
          <w:sz w:val="20"/>
          <w:szCs w:val="24"/>
        </w:rPr>
        <w:lastRenderedPageBreak/>
        <w:t>https://doi.org/10.12973/eu-jer.5.2.61</w:t>
      </w:r>
    </w:p>
    <w:p w:rsidR="00C76950" w:rsidRPr="00856168" w:rsidRDefault="00C76950" w:rsidP="00C76950">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Pr>
          <w:rFonts w:ascii="Times New Roman" w:hAnsi="Times New Roman" w:cs="Times New Roman"/>
          <w:noProof/>
          <w:sz w:val="20"/>
          <w:szCs w:val="24"/>
        </w:rPr>
        <w:fldChar w:fldCharType="begin" w:fldLock="1"/>
      </w:r>
      <w:r w:rsidRPr="00C76950">
        <w:rPr>
          <w:rFonts w:ascii="Times New Roman" w:hAnsi="Times New Roman" w:cs="Times New Roman"/>
          <w:noProof/>
          <w:sz w:val="20"/>
          <w:szCs w:val="24"/>
        </w:rPr>
        <w:instrText xml:space="preserve">ADDIN Mendeley Bibliography CSL_BIBLIOGRAPHY </w:instrText>
      </w:r>
      <w:r>
        <w:rPr>
          <w:rFonts w:ascii="Times New Roman" w:hAnsi="Times New Roman" w:cs="Times New Roman"/>
          <w:noProof/>
          <w:sz w:val="20"/>
          <w:szCs w:val="24"/>
        </w:rPr>
        <w:fldChar w:fldCharType="separate"/>
      </w:r>
      <w:r w:rsidRPr="00C76950">
        <w:rPr>
          <w:rFonts w:ascii="Times New Roman" w:hAnsi="Times New Roman" w:cs="Times New Roman"/>
          <w:noProof/>
          <w:sz w:val="20"/>
          <w:szCs w:val="24"/>
        </w:rPr>
        <w:t>Istuningsih</w:t>
      </w:r>
      <w:r w:rsidRPr="00856168">
        <w:rPr>
          <w:rFonts w:ascii="Times New Roman" w:hAnsi="Times New Roman" w:cs="Times New Roman"/>
          <w:noProof/>
          <w:sz w:val="20"/>
          <w:szCs w:val="24"/>
        </w:rPr>
        <w:t xml:space="preserve">, W., Baedhowi, B., &amp; Sangka, K. B. (2018). The Effectiveness of Scientific Approach Using E-Module Based on Learning Cycle 7E to Improve Students’ Learning Outcome AR TI CL E IN FO AB STR A CT. In </w:t>
      </w:r>
      <w:r w:rsidRPr="00856168">
        <w:rPr>
          <w:rFonts w:ascii="Times New Roman" w:hAnsi="Times New Roman" w:cs="Times New Roman"/>
          <w:i/>
          <w:iCs/>
          <w:noProof/>
          <w:sz w:val="20"/>
          <w:szCs w:val="24"/>
        </w:rPr>
        <w:t>pdfs.semanticscholar.org</w:t>
      </w:r>
      <w:r w:rsidRPr="00856168">
        <w:rPr>
          <w:rFonts w:ascii="Times New Roman" w:hAnsi="Times New Roman" w:cs="Times New Roman"/>
          <w:noProof/>
          <w:sz w:val="20"/>
          <w:szCs w:val="24"/>
        </w:rPr>
        <w:t>. www.ijere.com</w:t>
      </w:r>
    </w:p>
    <w:p w:rsidR="00856168" w:rsidRPr="00C76950" w:rsidRDefault="00C76950" w:rsidP="00C76950">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rPr>
      </w:pPr>
      <w:r>
        <w:fldChar w:fldCharType="end"/>
      </w:r>
      <w:r w:rsidRPr="00856168">
        <w:rPr>
          <w:rFonts w:ascii="Times New Roman" w:hAnsi="Times New Roman" w:cs="Times New Roman"/>
          <w:noProof/>
          <w:sz w:val="20"/>
          <w:szCs w:val="24"/>
        </w:rPr>
        <w:t xml:space="preserve">Tyas, M. A., Mulyono, M., &amp; Sugiman, S. (2015). KEEFEKTIFAN MODEL PEMBELAJARAN LEARNING CYCLE 7E TERHADAP MINAT BELAJAR DAN PEMAHAMAN KONSEP MATEMATIKA SISWA KELAS X. </w:t>
      </w:r>
      <w:r w:rsidRPr="00856168">
        <w:rPr>
          <w:rFonts w:ascii="Times New Roman" w:hAnsi="Times New Roman" w:cs="Times New Roman"/>
          <w:i/>
          <w:iCs/>
          <w:noProof/>
          <w:sz w:val="20"/>
          <w:szCs w:val="24"/>
        </w:rPr>
        <w:t>Unnes Journal of Mathematics Education.</w:t>
      </w:r>
      <w:r w:rsidRPr="00856168">
        <w:rPr>
          <w:rFonts w:ascii="Times New Roman" w:hAnsi="Times New Roman" w:cs="Times New Roman"/>
          <w:noProof/>
          <w:sz w:val="20"/>
          <w:szCs w:val="24"/>
        </w:rPr>
        <w:t xml:space="preserve">, </w:t>
      </w:r>
      <w:r w:rsidRPr="00856168">
        <w:rPr>
          <w:rFonts w:ascii="Times New Roman" w:hAnsi="Times New Roman" w:cs="Times New Roman"/>
          <w:i/>
          <w:iCs/>
          <w:noProof/>
          <w:sz w:val="20"/>
          <w:szCs w:val="24"/>
        </w:rPr>
        <w:t>4</w:t>
      </w:r>
      <w:r w:rsidRPr="00856168">
        <w:rPr>
          <w:rFonts w:ascii="Times New Roman" w:hAnsi="Times New Roman" w:cs="Times New Roman"/>
          <w:noProof/>
          <w:sz w:val="20"/>
          <w:szCs w:val="24"/>
        </w:rPr>
        <w:t>(3). https://doi.org/10.15294/ujme.v4i3.9053</w:t>
      </w:r>
    </w:p>
    <w:p w:rsidR="00856168" w:rsidRPr="00C76950" w:rsidRDefault="00C76950" w:rsidP="00C76950">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856168">
        <w:rPr>
          <w:rFonts w:ascii="Times New Roman" w:hAnsi="Times New Roman" w:cs="Times New Roman"/>
          <w:noProof/>
          <w:sz w:val="20"/>
          <w:szCs w:val="24"/>
        </w:rPr>
        <w:t xml:space="preserve">Khotimah, N., Utami, C., &amp; Prihatiningtyas, N. C. (2018). Penerapan Model Learning Cycle 7E Untuk Meningkatkan Kemampuan Literasi Matematis Siswa Kelas VIII Pada Materi Prisma. </w:t>
      </w:r>
      <w:r w:rsidRPr="00856168">
        <w:rPr>
          <w:rFonts w:ascii="Times New Roman" w:hAnsi="Times New Roman" w:cs="Times New Roman"/>
          <w:i/>
          <w:iCs/>
          <w:noProof/>
          <w:sz w:val="20"/>
          <w:szCs w:val="24"/>
        </w:rPr>
        <w:t>JPMI (Jurnal Pendidikan Matematika Indonesia)</w:t>
      </w:r>
      <w:r w:rsidRPr="00856168">
        <w:rPr>
          <w:rFonts w:ascii="Times New Roman" w:hAnsi="Times New Roman" w:cs="Times New Roman"/>
          <w:noProof/>
          <w:sz w:val="20"/>
          <w:szCs w:val="24"/>
        </w:rPr>
        <w:t xml:space="preserve">, </w:t>
      </w:r>
      <w:r w:rsidRPr="00856168">
        <w:rPr>
          <w:rFonts w:ascii="Times New Roman" w:hAnsi="Times New Roman" w:cs="Times New Roman"/>
          <w:i/>
          <w:iCs/>
          <w:noProof/>
          <w:sz w:val="20"/>
          <w:szCs w:val="24"/>
        </w:rPr>
        <w:t>3</w:t>
      </w:r>
      <w:r w:rsidRPr="00856168">
        <w:rPr>
          <w:rFonts w:ascii="Times New Roman" w:hAnsi="Times New Roman" w:cs="Times New Roman"/>
          <w:noProof/>
          <w:sz w:val="20"/>
          <w:szCs w:val="24"/>
        </w:rPr>
        <w:t>(1), 15. https://doi.org/10.26737/jpmi.v3i1.457</w:t>
      </w:r>
    </w:p>
    <w:p w:rsidR="00C76950" w:rsidRPr="00856168" w:rsidRDefault="00C76950" w:rsidP="00C76950">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856168">
        <w:rPr>
          <w:rFonts w:ascii="Times New Roman" w:hAnsi="Times New Roman" w:cs="Times New Roman"/>
          <w:noProof/>
          <w:sz w:val="20"/>
          <w:szCs w:val="24"/>
        </w:rPr>
        <w:t xml:space="preserve">Lestari, P., &amp; Rosdiana, R. (2018). Kemampuan Pemecahan Masalah Matematis Siswa melalui Model Pembelajaran Learning Cycle 7E dan Problem Based Learning. </w:t>
      </w:r>
      <w:r w:rsidRPr="00856168">
        <w:rPr>
          <w:rFonts w:ascii="Times New Roman" w:hAnsi="Times New Roman" w:cs="Times New Roman"/>
          <w:i/>
          <w:iCs/>
          <w:noProof/>
          <w:sz w:val="20"/>
          <w:szCs w:val="24"/>
        </w:rPr>
        <w:t>Mosharafa: Jurnal Pendidikan Matematika</w:t>
      </w:r>
      <w:r w:rsidRPr="00856168">
        <w:rPr>
          <w:rFonts w:ascii="Times New Roman" w:hAnsi="Times New Roman" w:cs="Times New Roman"/>
          <w:noProof/>
          <w:sz w:val="20"/>
          <w:szCs w:val="24"/>
        </w:rPr>
        <w:t xml:space="preserve">, </w:t>
      </w:r>
      <w:r w:rsidRPr="00856168">
        <w:rPr>
          <w:rFonts w:ascii="Times New Roman" w:hAnsi="Times New Roman" w:cs="Times New Roman"/>
          <w:i/>
          <w:iCs/>
          <w:noProof/>
          <w:sz w:val="20"/>
          <w:szCs w:val="24"/>
        </w:rPr>
        <w:t>7</w:t>
      </w:r>
      <w:r w:rsidRPr="00856168">
        <w:rPr>
          <w:rFonts w:ascii="Times New Roman" w:hAnsi="Times New Roman" w:cs="Times New Roman"/>
          <w:noProof/>
          <w:sz w:val="20"/>
          <w:szCs w:val="24"/>
        </w:rPr>
        <w:t>(3), 425–432. https://doi.org/10.31980/mosharafa.v7i3.156</w:t>
      </w:r>
    </w:p>
    <w:p w:rsidR="00856168" w:rsidRPr="00C76950" w:rsidRDefault="00C76950" w:rsidP="00C76950">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C76950">
        <w:rPr>
          <w:rFonts w:ascii="Times New Roman" w:hAnsi="Times New Roman" w:cs="Times New Roman"/>
          <w:noProof/>
          <w:sz w:val="20"/>
          <w:szCs w:val="24"/>
        </w:rPr>
        <w:t>Permendikbud</w:t>
      </w:r>
      <w:r w:rsidRPr="00C76950">
        <w:rPr>
          <w:rFonts w:ascii="Times New Roman" w:hAnsi="Times New Roman" w:cs="Times New Roman"/>
          <w:iCs/>
          <w:noProof/>
          <w:sz w:val="20"/>
          <w:szCs w:val="24"/>
        </w:rPr>
        <w:t xml:space="preserve"> Nomor 59 tahun 2014 Tentang Kurikulum SMA/MA</w:t>
      </w:r>
      <w:r>
        <w:rPr>
          <w:rFonts w:ascii="Times New Roman" w:hAnsi="Times New Roman" w:cs="Times New Roman"/>
          <w:noProof/>
          <w:sz w:val="20"/>
          <w:szCs w:val="24"/>
        </w:rPr>
        <w:t xml:space="preserve">. </w:t>
      </w:r>
    </w:p>
    <w:p w:rsidR="00856168" w:rsidRPr="00C76950" w:rsidRDefault="00C76950" w:rsidP="00C76950">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856168">
        <w:rPr>
          <w:rFonts w:ascii="Times New Roman" w:hAnsi="Times New Roman" w:cs="Times New Roman"/>
          <w:noProof/>
          <w:sz w:val="20"/>
          <w:szCs w:val="24"/>
        </w:rPr>
        <w:t xml:space="preserve">Darojat, L., &amp; Artikel, S. (2016). Kemampuan Pemecahan Masalah Siswa Dalam Menyelesaikan Soal Open Ended Berdasarkan Aq Dengan Learning Cycle 7e Info Artikel. </w:t>
      </w:r>
      <w:r w:rsidRPr="00856168">
        <w:rPr>
          <w:rFonts w:ascii="Times New Roman" w:hAnsi="Times New Roman" w:cs="Times New Roman"/>
          <w:i/>
          <w:iCs/>
          <w:noProof/>
          <w:sz w:val="20"/>
          <w:szCs w:val="24"/>
        </w:rPr>
        <w:t>Unnes Journal of Mathematics Education Research</w:t>
      </w:r>
      <w:r w:rsidRPr="00856168">
        <w:rPr>
          <w:rFonts w:ascii="Times New Roman" w:hAnsi="Times New Roman" w:cs="Times New Roman"/>
          <w:noProof/>
          <w:sz w:val="20"/>
          <w:szCs w:val="24"/>
        </w:rPr>
        <w:t xml:space="preserve">, </w:t>
      </w:r>
      <w:r w:rsidRPr="00856168">
        <w:rPr>
          <w:rFonts w:ascii="Times New Roman" w:hAnsi="Times New Roman" w:cs="Times New Roman"/>
          <w:i/>
          <w:iCs/>
          <w:noProof/>
          <w:sz w:val="20"/>
          <w:szCs w:val="24"/>
        </w:rPr>
        <w:t>5</w:t>
      </w:r>
      <w:r w:rsidRPr="00856168">
        <w:rPr>
          <w:rFonts w:ascii="Times New Roman" w:hAnsi="Times New Roman" w:cs="Times New Roman"/>
          <w:noProof/>
          <w:sz w:val="20"/>
          <w:szCs w:val="24"/>
        </w:rPr>
        <w:t>(1), 1–8. http://journal.unnes.ac.id/sju/index.php/ujmer</w:t>
      </w:r>
    </w:p>
    <w:p w:rsidR="00630EF8" w:rsidRPr="00856168" w:rsidRDefault="00630EF8" w:rsidP="00630EF8">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856168">
        <w:rPr>
          <w:rFonts w:ascii="Times New Roman" w:hAnsi="Times New Roman" w:cs="Times New Roman"/>
          <w:noProof/>
          <w:sz w:val="20"/>
          <w:szCs w:val="24"/>
        </w:rPr>
        <w:t xml:space="preserve">Branch, R. M. (2009). </w:t>
      </w:r>
      <w:r w:rsidRPr="00856168">
        <w:rPr>
          <w:rFonts w:ascii="Times New Roman" w:hAnsi="Times New Roman" w:cs="Times New Roman"/>
          <w:i/>
          <w:iCs/>
          <w:noProof/>
          <w:sz w:val="20"/>
          <w:szCs w:val="24"/>
        </w:rPr>
        <w:t>Instructional Design: The ADDIE Approach</w:t>
      </w:r>
      <w:r w:rsidRPr="00856168">
        <w:rPr>
          <w:rFonts w:ascii="Times New Roman" w:hAnsi="Times New Roman" w:cs="Times New Roman"/>
          <w:noProof/>
          <w:sz w:val="20"/>
          <w:szCs w:val="24"/>
        </w:rPr>
        <w:t>. Department of Educational Psychology and Instructional Technology University of Georgia. https://doi.org/10.1007/978-0-387-09506-6</w:t>
      </w:r>
    </w:p>
    <w:p w:rsidR="00630EF8" w:rsidRPr="00856168" w:rsidRDefault="00630EF8" w:rsidP="00630EF8">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856168">
        <w:rPr>
          <w:rFonts w:ascii="Times New Roman" w:hAnsi="Times New Roman" w:cs="Times New Roman"/>
          <w:noProof/>
          <w:sz w:val="20"/>
          <w:szCs w:val="24"/>
        </w:rPr>
        <w:t xml:space="preserve">Setiyadi, M. W. (2018). Desain Model Pengembangan Perangkat Pembelajaran Biologi. </w:t>
      </w:r>
      <w:r w:rsidRPr="00856168">
        <w:rPr>
          <w:rFonts w:ascii="Times New Roman" w:hAnsi="Times New Roman" w:cs="Times New Roman"/>
          <w:i/>
          <w:iCs/>
          <w:noProof/>
          <w:sz w:val="20"/>
          <w:szCs w:val="24"/>
        </w:rPr>
        <w:t>NUANSA</w:t>
      </w:r>
      <w:r w:rsidRPr="00856168">
        <w:rPr>
          <w:rFonts w:ascii="Times New Roman" w:hAnsi="Times New Roman" w:cs="Times New Roman"/>
          <w:noProof/>
          <w:sz w:val="20"/>
          <w:szCs w:val="24"/>
        </w:rPr>
        <w:t xml:space="preserve">, </w:t>
      </w:r>
      <w:r w:rsidRPr="00856168">
        <w:rPr>
          <w:rFonts w:ascii="Times New Roman" w:hAnsi="Times New Roman" w:cs="Times New Roman"/>
          <w:i/>
          <w:iCs/>
          <w:noProof/>
          <w:sz w:val="20"/>
          <w:szCs w:val="24"/>
        </w:rPr>
        <w:t>6</w:t>
      </w:r>
      <w:r w:rsidRPr="00856168">
        <w:rPr>
          <w:rFonts w:ascii="Times New Roman" w:hAnsi="Times New Roman" w:cs="Times New Roman"/>
          <w:noProof/>
          <w:sz w:val="20"/>
          <w:szCs w:val="24"/>
        </w:rPr>
        <w:t>(2). http://www.stkip-al-amin-dompu.ac.id/ojs/index.php/nuansa/article/view/33</w:t>
      </w:r>
    </w:p>
    <w:p w:rsidR="00856168" w:rsidRPr="00630EF8" w:rsidRDefault="00856168" w:rsidP="00630EF8">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630EF8">
        <w:rPr>
          <w:rFonts w:ascii="Times New Roman" w:hAnsi="Times New Roman" w:cs="Times New Roman"/>
          <w:noProof/>
          <w:sz w:val="20"/>
          <w:szCs w:val="24"/>
        </w:rPr>
        <w:t>Permendikbud Nomor 59 tahun 2014 Tentang Kurikulum SMA/MA.” Jakarta, 2014.</w:t>
      </w:r>
    </w:p>
    <w:p w:rsidR="00630EF8" w:rsidRPr="00856168" w:rsidRDefault="00630EF8" w:rsidP="00630EF8">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hAnsi="Times New Roman" w:cs="Times New Roman"/>
          <w:noProof/>
          <w:sz w:val="20"/>
          <w:szCs w:val="24"/>
        </w:rPr>
      </w:pPr>
      <w:r w:rsidRPr="00856168">
        <w:rPr>
          <w:rFonts w:ascii="Times New Roman" w:hAnsi="Times New Roman" w:cs="Times New Roman"/>
          <w:noProof/>
          <w:sz w:val="20"/>
          <w:szCs w:val="24"/>
        </w:rPr>
        <w:t xml:space="preserve">Hala, Y. (2015). Pengembangan Perangkat Pembelajaran Biologi Berbasis Pendekatan Saintifik Pada Konsep Ekosistem Bagi Siswa Sekolah Menengah Pertama. </w:t>
      </w:r>
      <w:r w:rsidRPr="00856168">
        <w:rPr>
          <w:rFonts w:ascii="Times New Roman" w:hAnsi="Times New Roman" w:cs="Times New Roman"/>
          <w:i/>
          <w:iCs/>
          <w:noProof/>
          <w:sz w:val="20"/>
          <w:szCs w:val="24"/>
        </w:rPr>
        <w:t>Journal of Educational Science and Technology (EST)</w:t>
      </w:r>
      <w:r w:rsidRPr="00856168">
        <w:rPr>
          <w:rFonts w:ascii="Times New Roman" w:hAnsi="Times New Roman" w:cs="Times New Roman"/>
          <w:noProof/>
          <w:sz w:val="20"/>
          <w:szCs w:val="24"/>
        </w:rPr>
        <w:t xml:space="preserve">, </w:t>
      </w:r>
      <w:r w:rsidRPr="00856168">
        <w:rPr>
          <w:rFonts w:ascii="Times New Roman" w:hAnsi="Times New Roman" w:cs="Times New Roman"/>
          <w:i/>
          <w:iCs/>
          <w:noProof/>
          <w:sz w:val="20"/>
          <w:szCs w:val="24"/>
        </w:rPr>
        <w:t>1</w:t>
      </w:r>
      <w:r w:rsidRPr="00856168">
        <w:rPr>
          <w:rFonts w:ascii="Times New Roman" w:hAnsi="Times New Roman" w:cs="Times New Roman"/>
          <w:noProof/>
          <w:sz w:val="20"/>
          <w:szCs w:val="24"/>
        </w:rPr>
        <w:t>(3), 85–96. https://doi.org/10.26858/est.v1i3.1825</w:t>
      </w:r>
    </w:p>
    <w:p w:rsidR="00856168" w:rsidRPr="00630EF8" w:rsidRDefault="00630EF8" w:rsidP="00630EF8">
      <w:pPr>
        <w:pStyle w:val="ListParagraph"/>
        <w:widowControl w:val="0"/>
        <w:numPr>
          <w:ilvl w:val="0"/>
          <w:numId w:val="4"/>
        </w:numPr>
        <w:autoSpaceDE w:val="0"/>
        <w:autoSpaceDN w:val="0"/>
        <w:adjustRightInd w:val="0"/>
        <w:spacing w:after="0" w:line="240" w:lineRule="auto"/>
        <w:ind w:leftChars="0" w:left="284" w:firstLineChars="0" w:hanging="284"/>
        <w:jc w:val="both"/>
        <w:rPr>
          <w:rFonts w:ascii="Times New Roman" w:eastAsia="Times New Roman" w:hAnsi="Times New Roman" w:cs="Times New Roman"/>
          <w:sz w:val="20"/>
          <w:szCs w:val="20"/>
          <w:lang w:val="id-ID"/>
        </w:rPr>
      </w:pPr>
      <w:r w:rsidRPr="00856168">
        <w:rPr>
          <w:rFonts w:ascii="Times New Roman" w:hAnsi="Times New Roman" w:cs="Times New Roman"/>
          <w:noProof/>
          <w:sz w:val="20"/>
          <w:szCs w:val="24"/>
        </w:rPr>
        <w:t xml:space="preserve">Sawitri, D. W., (2014). </w:t>
      </w:r>
      <w:r w:rsidR="00C76950" w:rsidRPr="00856168">
        <w:rPr>
          <w:rFonts w:ascii="Times New Roman" w:hAnsi="Times New Roman" w:cs="Times New Roman"/>
          <w:noProof/>
          <w:sz w:val="20"/>
          <w:szCs w:val="24"/>
        </w:rPr>
        <w:t>Pengembangan Modul Keanekaragaman Hayati Berbasis Pendekatan Saintifik Untuk Siswa Kelas X</w:t>
      </w:r>
      <w:r w:rsidRPr="00856168">
        <w:rPr>
          <w:rFonts w:ascii="Times New Roman" w:hAnsi="Times New Roman" w:cs="Times New Roman"/>
          <w:noProof/>
          <w:sz w:val="20"/>
          <w:szCs w:val="24"/>
        </w:rPr>
        <w:t xml:space="preserve"> SMA. In </w:t>
      </w:r>
      <w:r w:rsidRPr="00856168">
        <w:rPr>
          <w:rFonts w:ascii="Times New Roman" w:hAnsi="Times New Roman" w:cs="Times New Roman"/>
          <w:i/>
          <w:iCs/>
          <w:noProof/>
          <w:sz w:val="20"/>
          <w:szCs w:val="24"/>
        </w:rPr>
        <w:t>BioEdu</w:t>
      </w:r>
      <w:r w:rsidRPr="00856168">
        <w:rPr>
          <w:rFonts w:ascii="Times New Roman" w:hAnsi="Times New Roman" w:cs="Times New Roman"/>
          <w:noProof/>
          <w:sz w:val="20"/>
          <w:szCs w:val="24"/>
        </w:rPr>
        <w:t xml:space="preserve"> (Vol. 3, Issue 3). </w:t>
      </w:r>
      <w:r w:rsidR="00106050" w:rsidRPr="00630EF8">
        <w:rPr>
          <w:rFonts w:ascii="Times New Roman" w:eastAsia="Times New Roman" w:hAnsi="Times New Roman" w:cs="Times New Roman"/>
          <w:sz w:val="20"/>
          <w:szCs w:val="20"/>
        </w:rPr>
        <w:fldChar w:fldCharType="end"/>
      </w:r>
    </w:p>
    <w:sectPr w:rsidR="00856168" w:rsidRPr="00630EF8">
      <w:type w:val="continuous"/>
      <w:pgSz w:w="11907" w:h="16840"/>
      <w:pgMar w:top="1440" w:right="1152" w:bottom="1152" w:left="1440" w:header="720" w:footer="720" w:gutter="0"/>
      <w:cols w:num="2" w:space="720" w:equalWidth="0">
        <w:col w:w="4297" w:space="720"/>
        <w:col w:w="429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6A7" w:rsidRDefault="008D76A7" w:rsidP="002800F9">
      <w:pPr>
        <w:spacing w:after="0" w:line="240" w:lineRule="auto"/>
        <w:ind w:left="0" w:hanging="2"/>
      </w:pPr>
      <w:r>
        <w:separator/>
      </w:r>
    </w:p>
  </w:endnote>
  <w:endnote w:type="continuationSeparator" w:id="0">
    <w:p w:rsidR="008D76A7" w:rsidRDefault="008D76A7" w:rsidP="002800F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E5" w:rsidRDefault="00EF1AEB" w:rsidP="002800F9">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75322D">
      <w:rPr>
        <w:noProof/>
        <w:color w:val="000000"/>
      </w:rPr>
      <w:t>2</w:t>
    </w:r>
    <w:r>
      <w:rPr>
        <w:color w:val="000000"/>
      </w:rPr>
      <w:fldChar w:fldCharType="end"/>
    </w:r>
  </w:p>
  <w:p w:rsidR="007A1CE5" w:rsidRDefault="00EF1AEB" w:rsidP="002800F9">
    <w:pPr>
      <w:pBdr>
        <w:top w:val="nil"/>
        <w:left w:val="nil"/>
        <w:bottom w:val="nil"/>
        <w:right w:val="nil"/>
        <w:between w:val="nil"/>
      </w:pBdr>
      <w:tabs>
        <w:tab w:val="center" w:pos="4680"/>
        <w:tab w:val="right" w:pos="9360"/>
      </w:tabs>
      <w:ind w:left="0" w:hanging="2"/>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b/>
        <w:color w:val="FF0000"/>
        <w:sz w:val="24"/>
        <w:szCs w:val="24"/>
      </w:rPr>
      <w:t>Perhatikan</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keterangan</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pada</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kalimat</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terutama</w:t>
    </w:r>
    <w:proofErr w:type="spellEnd"/>
    <w:r>
      <w:rPr>
        <w:rFonts w:ascii="Times New Roman" w:eastAsia="Times New Roman" w:hAnsi="Times New Roman" w:cs="Times New Roman"/>
        <w:b/>
        <w:color w:val="FF0000"/>
        <w:sz w:val="24"/>
        <w:szCs w:val="24"/>
      </w:rPr>
      <w:t xml:space="preserve"> yang di highlight </w:t>
    </w:r>
    <w:proofErr w:type="spellStart"/>
    <w:r>
      <w:rPr>
        <w:rFonts w:ascii="Times New Roman" w:eastAsia="Times New Roman" w:hAnsi="Times New Roman" w:cs="Times New Roman"/>
        <w:b/>
        <w:color w:val="FF0000"/>
        <w:sz w:val="24"/>
        <w:szCs w:val="24"/>
      </w:rPr>
      <w:t>warna</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merah</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6A7" w:rsidRDefault="008D76A7" w:rsidP="002800F9">
      <w:pPr>
        <w:spacing w:after="0" w:line="240" w:lineRule="auto"/>
        <w:ind w:left="0" w:hanging="2"/>
      </w:pPr>
      <w:r>
        <w:separator/>
      </w:r>
    </w:p>
  </w:footnote>
  <w:footnote w:type="continuationSeparator" w:id="0">
    <w:p w:rsidR="008D76A7" w:rsidRDefault="008D76A7" w:rsidP="002800F9">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E5" w:rsidRDefault="00EF1AEB" w:rsidP="002800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 </w:t>
    </w:r>
    <w:proofErr w:type="spellStart"/>
    <w:r>
      <w:rPr>
        <w:rFonts w:ascii="Times New Roman" w:eastAsia="Times New Roman" w:hAnsi="Times New Roman" w:cs="Times New Roman"/>
        <w:color w:val="000000"/>
        <w:sz w:val="20"/>
        <w:szCs w:val="20"/>
      </w:rPr>
      <w:t>Pijar</w:t>
    </w:r>
    <w:proofErr w:type="spellEnd"/>
    <w:r>
      <w:rPr>
        <w:rFonts w:ascii="Times New Roman" w:eastAsia="Times New Roman" w:hAnsi="Times New Roman" w:cs="Times New Roman"/>
        <w:color w:val="000000"/>
        <w:sz w:val="20"/>
        <w:szCs w:val="20"/>
      </w:rPr>
      <w:t xml:space="preserve"> MIPA, Vol. XXX </w:t>
    </w:r>
    <w:proofErr w:type="spellStart"/>
    <w:r>
      <w:rPr>
        <w:rFonts w:ascii="Times New Roman" w:eastAsia="Times New Roman" w:hAnsi="Times New Roman" w:cs="Times New Roman"/>
        <w:color w:val="000000"/>
        <w:sz w:val="20"/>
        <w:szCs w:val="20"/>
      </w:rPr>
      <w:t>No.XX</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Bulan</w:t>
    </w:r>
    <w:proofErr w:type="spellEnd"/>
    <w:r>
      <w:rPr>
        <w:rFonts w:ascii="Times New Roman" w:eastAsia="Times New Roman" w:hAnsi="Times New Roman" w:cs="Times New Roman"/>
        <w:color w:val="000000"/>
        <w:sz w:val="20"/>
        <w:szCs w:val="20"/>
      </w:rPr>
      <w:t xml:space="preserve"> 20</w:t>
    </w:r>
    <w:r>
      <w:rPr>
        <w:rFonts w:ascii="Times New Roman" w:eastAsia="Times New Roman" w:hAnsi="Times New Roman" w:cs="Times New Roman"/>
        <w:sz w:val="20"/>
        <w:szCs w:val="20"/>
      </w:rPr>
      <w:t>20</w:t>
    </w:r>
    <w:proofErr w:type="gramStart"/>
    <w:r>
      <w:rPr>
        <w:rFonts w:ascii="Times New Roman" w:eastAsia="Times New Roman" w:hAnsi="Times New Roman" w:cs="Times New Roman"/>
        <w:color w:val="000000"/>
        <w:sz w:val="20"/>
        <w:szCs w:val="20"/>
      </w:rPr>
      <w:t>:XX</w:t>
    </w:r>
    <w:proofErr w:type="gramEnd"/>
    <w:r>
      <w:rPr>
        <w:rFonts w:ascii="Times New Roman" w:eastAsia="Times New Roman" w:hAnsi="Times New Roman" w:cs="Times New Roman"/>
        <w:color w:val="000000"/>
        <w:sz w:val="20"/>
        <w:szCs w:val="20"/>
      </w:rPr>
      <w:t>-XX</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1907-1744 (</w:t>
    </w:r>
    <w:proofErr w:type="spellStart"/>
    <w:r>
      <w:rPr>
        <w:rFonts w:ascii="Times New Roman" w:eastAsia="Times New Roman" w:hAnsi="Times New Roman" w:cs="Times New Roman"/>
        <w:color w:val="000000"/>
        <w:sz w:val="20"/>
        <w:szCs w:val="20"/>
      </w:rPr>
      <w:t>Cetak</w:t>
    </w:r>
    <w:proofErr w:type="spellEnd"/>
    <w:r>
      <w:rPr>
        <w:rFonts w:ascii="Times New Roman" w:eastAsia="Times New Roman" w:hAnsi="Times New Roman" w:cs="Times New Roman"/>
        <w:color w:val="000000"/>
        <w:sz w:val="20"/>
        <w:szCs w:val="20"/>
      </w:rPr>
      <w:t xml:space="preserve">) </w:t>
    </w:r>
  </w:p>
  <w:p w:rsidR="007A1CE5" w:rsidRDefault="00EF1AEB" w:rsidP="002800F9">
    <w:pPr>
      <w:pBdr>
        <w:top w:val="nil"/>
        <w:left w:val="nil"/>
        <w:bottom w:val="nil"/>
        <w:right w:val="nil"/>
        <w:between w:val="nil"/>
      </w:pBdr>
      <w:tabs>
        <w:tab w:val="right" w:pos="9000"/>
      </w:tabs>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111111"/>
        <w:sz w:val="20"/>
        <w:szCs w:val="20"/>
        <w:highlight w:val="white"/>
      </w:rPr>
      <w:t>DOI: 10.29303/</w:t>
    </w:r>
    <w:r>
      <w:rPr>
        <w:color w:val="111111"/>
        <w:sz w:val="17"/>
        <w:szCs w:val="17"/>
        <w:highlight w:val="white"/>
      </w:rPr>
      <w:t xml:space="preserve"> </w:t>
    </w:r>
    <w:proofErr w:type="spellStart"/>
    <w:r>
      <w:rPr>
        <w:rFonts w:ascii="Times New Roman" w:eastAsia="Times New Roman" w:hAnsi="Times New Roman" w:cs="Times New Roman"/>
        <w:color w:val="111111"/>
        <w:sz w:val="20"/>
        <w:szCs w:val="20"/>
        <w:highlight w:val="white"/>
      </w:rPr>
      <w:t>jpm.xxxxx</w:t>
    </w:r>
    <w:proofErr w:type="spellEnd"/>
    <w:r>
      <w:rPr>
        <w:rFonts w:ascii="Times New Roman" w:eastAsia="Times New Roman" w:hAnsi="Times New Roman" w:cs="Times New Roman"/>
        <w:color w:val="000000"/>
        <w:sz w:val="20"/>
        <w:szCs w:val="20"/>
      </w:rPr>
      <w:tab/>
      <w:t>ISSN 2410-1500 (Online)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0D43"/>
    <w:multiLevelType w:val="hybridMultilevel"/>
    <w:tmpl w:val="2DD6B166"/>
    <w:lvl w:ilvl="0" w:tplc="0421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1">
    <w:nsid w:val="1F8318FB"/>
    <w:multiLevelType w:val="hybridMultilevel"/>
    <w:tmpl w:val="2DD6B166"/>
    <w:lvl w:ilvl="0" w:tplc="0421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2">
    <w:nsid w:val="2F4A6631"/>
    <w:multiLevelType w:val="hybridMultilevel"/>
    <w:tmpl w:val="6FA46D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795827"/>
    <w:multiLevelType w:val="hybridMultilevel"/>
    <w:tmpl w:val="2DD6B166"/>
    <w:lvl w:ilvl="0" w:tplc="0421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4">
    <w:nsid w:val="53E12E27"/>
    <w:multiLevelType w:val="multilevel"/>
    <w:tmpl w:val="A5E613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599D2660"/>
    <w:multiLevelType w:val="hybridMultilevel"/>
    <w:tmpl w:val="DC9E27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9360DA"/>
    <w:multiLevelType w:val="hybridMultilevel"/>
    <w:tmpl w:val="C41C1AD4"/>
    <w:lvl w:ilvl="0" w:tplc="6C32438C">
      <w:start w:val="1"/>
      <w:numFmt w:val="decimal"/>
      <w:lvlText w:val="%1."/>
      <w:lvlJc w:val="left"/>
      <w:pPr>
        <w:ind w:left="358" w:hanging="360"/>
      </w:pPr>
      <w:rPr>
        <w:rFonts w:eastAsia="Times New Roman"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A1CE5"/>
    <w:rsid w:val="00071F6C"/>
    <w:rsid w:val="00095763"/>
    <w:rsid w:val="000E5689"/>
    <w:rsid w:val="00106050"/>
    <w:rsid w:val="00141E54"/>
    <w:rsid w:val="0016117E"/>
    <w:rsid w:val="001B2E4B"/>
    <w:rsid w:val="002800F9"/>
    <w:rsid w:val="002E030C"/>
    <w:rsid w:val="002E7D3D"/>
    <w:rsid w:val="002F493A"/>
    <w:rsid w:val="003466CB"/>
    <w:rsid w:val="0035306E"/>
    <w:rsid w:val="00395D1F"/>
    <w:rsid w:val="00400487"/>
    <w:rsid w:val="00475726"/>
    <w:rsid w:val="0048128B"/>
    <w:rsid w:val="004A2AE2"/>
    <w:rsid w:val="004D7543"/>
    <w:rsid w:val="004F2401"/>
    <w:rsid w:val="005C42AE"/>
    <w:rsid w:val="005F0F1E"/>
    <w:rsid w:val="00620865"/>
    <w:rsid w:val="00630EF8"/>
    <w:rsid w:val="006542C8"/>
    <w:rsid w:val="00654816"/>
    <w:rsid w:val="0066498A"/>
    <w:rsid w:val="00667324"/>
    <w:rsid w:val="00692B04"/>
    <w:rsid w:val="006C6CBD"/>
    <w:rsid w:val="0075322D"/>
    <w:rsid w:val="007716CE"/>
    <w:rsid w:val="007A1CE5"/>
    <w:rsid w:val="007A44FC"/>
    <w:rsid w:val="00844D38"/>
    <w:rsid w:val="00856168"/>
    <w:rsid w:val="008634BC"/>
    <w:rsid w:val="008D76A7"/>
    <w:rsid w:val="008E3191"/>
    <w:rsid w:val="00917288"/>
    <w:rsid w:val="00931CE7"/>
    <w:rsid w:val="009877B6"/>
    <w:rsid w:val="009A10C1"/>
    <w:rsid w:val="00A53686"/>
    <w:rsid w:val="00AA2473"/>
    <w:rsid w:val="00AF0522"/>
    <w:rsid w:val="00B44EBB"/>
    <w:rsid w:val="00C04D32"/>
    <w:rsid w:val="00C76950"/>
    <w:rsid w:val="00C97C14"/>
    <w:rsid w:val="00CE4990"/>
    <w:rsid w:val="00D02ADE"/>
    <w:rsid w:val="00D22319"/>
    <w:rsid w:val="00D2379F"/>
    <w:rsid w:val="00D32FD9"/>
    <w:rsid w:val="00E237A4"/>
    <w:rsid w:val="00E56B32"/>
    <w:rsid w:val="00E946A4"/>
    <w:rsid w:val="00EF1AEB"/>
    <w:rsid w:val="00EF5D8E"/>
    <w:rsid w:val="00F4161C"/>
    <w:rsid w:val="00F60B25"/>
    <w:rsid w:val="00FB1B2D"/>
    <w:rsid w:val="00FB5DEB"/>
    <w:rsid w:val="00FF370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rFonts w:ascii="Times New Roman" w:eastAsia="Times New Roman" w:hAnsi="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pPr>
      <w:suppressAutoHyphens/>
      <w:spacing w:after="160" w:line="259" w:lineRule="auto"/>
      <w:ind w:leftChars="-1" w:left="-1" w:hangingChars="1" w:hanging="1"/>
      <w:jc w:val="both"/>
      <w:textDirection w:val="btLr"/>
      <w:textAlignment w:val="top"/>
      <w:outlineLvl w:val="0"/>
    </w:pPr>
    <w:rPr>
      <w:position w:val="-1"/>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C97C14"/>
    <w:rPr>
      <w:position w:val="-1"/>
      <w:lang w:eastAsia="en-US"/>
    </w:rPr>
  </w:style>
  <w:style w:type="table" w:styleId="LightShading">
    <w:name w:val="Light Shading"/>
    <w:basedOn w:val="TableNormal"/>
    <w:uiPriority w:val="60"/>
    <w:rsid w:val="00C97C1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1611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117E"/>
    <w:rPr>
      <w:position w:val="-1"/>
      <w:sz w:val="20"/>
      <w:szCs w:val="20"/>
      <w:lang w:eastAsia="en-US"/>
    </w:rPr>
  </w:style>
  <w:style w:type="character" w:styleId="EndnoteReference">
    <w:name w:val="endnote reference"/>
    <w:basedOn w:val="DefaultParagraphFont"/>
    <w:uiPriority w:val="99"/>
    <w:semiHidden/>
    <w:unhideWhenUsed/>
    <w:rsid w:val="0016117E"/>
    <w:rPr>
      <w:vertAlign w:val="superscript"/>
    </w:rPr>
  </w:style>
  <w:style w:type="character" w:customStyle="1" w:styleId="Heading1Char">
    <w:name w:val="Heading 1 Char"/>
    <w:basedOn w:val="DefaultParagraphFont"/>
    <w:link w:val="Heading1"/>
    <w:uiPriority w:val="9"/>
    <w:rsid w:val="00931CE7"/>
    <w:rPr>
      <w:b/>
      <w:position w:val="-1"/>
      <w:sz w:val="48"/>
      <w:szCs w:val="4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rFonts w:ascii="Times New Roman" w:eastAsia="Times New Roman" w:hAnsi="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pPr>
      <w:suppressAutoHyphens/>
      <w:spacing w:after="160" w:line="259" w:lineRule="auto"/>
      <w:ind w:leftChars="-1" w:left="-1" w:hangingChars="1" w:hanging="1"/>
      <w:jc w:val="both"/>
      <w:textDirection w:val="btLr"/>
      <w:textAlignment w:val="top"/>
      <w:outlineLvl w:val="0"/>
    </w:pPr>
    <w:rPr>
      <w:position w:val="-1"/>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C97C14"/>
    <w:rPr>
      <w:position w:val="-1"/>
      <w:lang w:eastAsia="en-US"/>
    </w:rPr>
  </w:style>
  <w:style w:type="table" w:styleId="LightShading">
    <w:name w:val="Light Shading"/>
    <w:basedOn w:val="TableNormal"/>
    <w:uiPriority w:val="60"/>
    <w:rsid w:val="00C97C1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1611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117E"/>
    <w:rPr>
      <w:position w:val="-1"/>
      <w:sz w:val="20"/>
      <w:szCs w:val="20"/>
      <w:lang w:eastAsia="en-US"/>
    </w:rPr>
  </w:style>
  <w:style w:type="character" w:styleId="EndnoteReference">
    <w:name w:val="endnote reference"/>
    <w:basedOn w:val="DefaultParagraphFont"/>
    <w:uiPriority w:val="99"/>
    <w:semiHidden/>
    <w:unhideWhenUsed/>
    <w:rsid w:val="0016117E"/>
    <w:rPr>
      <w:vertAlign w:val="superscript"/>
    </w:rPr>
  </w:style>
  <w:style w:type="character" w:customStyle="1" w:styleId="Heading1Char">
    <w:name w:val="Heading 1 Char"/>
    <w:basedOn w:val="DefaultParagraphFont"/>
    <w:link w:val="Heading1"/>
    <w:uiPriority w:val="9"/>
    <w:rsid w:val="00931CE7"/>
    <w:rPr>
      <w:b/>
      <w:position w:val="-1"/>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OwLsDeL2M6iINrZvHsIA+e1w==">AMUW2mVJhbT4BcPHLMMGCMR0nmdCe9b4nS/e78HT4+csbubF1LMCxBvw1oOjVS1aDoeHiD4uEJkiWGNJAU/3n85KgOq0/IhzR3YJcCtGA9udxHhW0tWLFTyBGk4fZmFLEqGNY/tsJpIfZg3o/+Sqq3f5EAxEILX3O9n7O6Gq+5zSEO9cGWIHAIWiwK8h+UbNBvQO8hut3/u9Lam4kmlVsJqf5PO914Rx95dE//AzQjuyICjORGfaWAbQpOpldSN+h3x+tLIXJYNGGGW/3Gvkq6Offa9MJNrRhCQdnzTUUILf0+Fs5uKPF8Y+Ge0gyzF2RMg9TNlSFmpVmzDkqAivtjjV3XcVgsORa/iQi9X5BbkKjzltT1eh8x5QFMJ7DXsiwI4QvD/q2JscCDOTiCuBbMoVQGan4jlJ+ezom/k4c5XlUz6kTNe7ygQvbzGRzeY1DkZ3cH+1W+2f86RAcLLq/Vwm+xVm+rsyU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E1C60D-5AF0-41F8-914E-C4241FE3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5</Pages>
  <Words>10497</Words>
  <Characters>59833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toshiba</cp:lastModifiedBy>
  <cp:revision>11</cp:revision>
  <dcterms:created xsi:type="dcterms:W3CDTF">2018-07-19T23:56:00Z</dcterms:created>
  <dcterms:modified xsi:type="dcterms:W3CDTF">2020-12-23T10:21:00Z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9b0d405a-a743-3dc8-ad51-2ae1f1f0cafe</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