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74" w:rsidRDefault="00256BA7" w:rsidP="00256BA7">
      <w:pPr>
        <w:spacing w:after="0" w:line="240" w:lineRule="auto"/>
        <w:ind w:left="0" w:hanging="2"/>
        <w:jc w:val="center"/>
        <w:rPr>
          <w:rFonts w:ascii="Times New Roman" w:eastAsia="Times New Roman" w:hAnsi="Times New Roman" w:cs="Times New Roman"/>
          <w:sz w:val="20"/>
          <w:szCs w:val="20"/>
        </w:rPr>
      </w:pPr>
      <w:proofErr w:type="spellStart"/>
      <w:r w:rsidRPr="00256BA7">
        <w:rPr>
          <w:rFonts w:ascii="Times New Roman" w:eastAsia="Times New Roman" w:hAnsi="Times New Roman" w:cs="Times New Roman"/>
          <w:b/>
          <w:sz w:val="20"/>
          <w:szCs w:val="20"/>
        </w:rPr>
        <w:t>VaR</w:t>
      </w:r>
      <w:proofErr w:type="spellEnd"/>
      <w:r w:rsidRPr="00256BA7">
        <w:rPr>
          <w:rFonts w:ascii="Times New Roman" w:eastAsia="Times New Roman" w:hAnsi="Times New Roman" w:cs="Times New Roman"/>
          <w:b/>
          <w:sz w:val="20"/>
          <w:szCs w:val="20"/>
        </w:rPr>
        <w:t xml:space="preserve"> PREDICTION FOR GARCH MODEL (1</w:t>
      </w:r>
      <w:proofErr w:type="gramStart"/>
      <w:r w:rsidRPr="00256BA7">
        <w:rPr>
          <w:rFonts w:ascii="Times New Roman" w:eastAsia="Times New Roman" w:hAnsi="Times New Roman" w:cs="Times New Roman"/>
          <w:b/>
          <w:sz w:val="20"/>
          <w:szCs w:val="20"/>
        </w:rPr>
        <w:t>,1</w:t>
      </w:r>
      <w:proofErr w:type="gramEnd"/>
      <w:r w:rsidRPr="00256BA7">
        <w:rPr>
          <w:rFonts w:ascii="Times New Roman" w:eastAsia="Times New Roman" w:hAnsi="Times New Roman" w:cs="Times New Roman"/>
          <w:b/>
          <w:sz w:val="20"/>
          <w:szCs w:val="20"/>
        </w:rPr>
        <w:t>) WITH NORMAL AND STUDENT-t ERROR DISTRIBUTION</w:t>
      </w:r>
    </w:p>
    <w:p w:rsidR="00044674" w:rsidRPr="00B42213" w:rsidRDefault="0089623D" w:rsidP="00256BA7">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Novi </w:t>
      </w:r>
      <w:proofErr w:type="spellStart"/>
      <w:r>
        <w:rPr>
          <w:rFonts w:ascii="Times New Roman" w:eastAsia="Times New Roman" w:hAnsi="Times New Roman" w:cs="Times New Roman"/>
          <w:b/>
          <w:sz w:val="20"/>
          <w:szCs w:val="20"/>
        </w:rPr>
        <w:t>Permata</w:t>
      </w:r>
      <w:proofErr w:type="spellEnd"/>
      <w:r>
        <w:rPr>
          <w:rFonts w:ascii="Times New Roman" w:eastAsia="Times New Roman" w:hAnsi="Times New Roman" w:cs="Times New Roman"/>
          <w:b/>
          <w:sz w:val="20"/>
          <w:szCs w:val="20"/>
        </w:rPr>
        <w:t xml:space="preserve"> Indah</w:t>
      </w:r>
      <w:r w:rsidR="008042C8">
        <w:rPr>
          <w:rFonts w:ascii="Times New Roman" w:eastAsia="Times New Roman" w:hAnsi="Times New Roman" w:cs="Times New Roman"/>
          <w:b/>
          <w:sz w:val="20"/>
          <w:szCs w:val="20"/>
          <w:vertAlign w:val="superscript"/>
        </w:rPr>
        <w:t>1</w:t>
      </w:r>
      <w:r w:rsidR="00896951">
        <w:rPr>
          <w:rFonts w:ascii="Times New Roman" w:eastAsia="Times New Roman" w:hAnsi="Times New Roman" w:cs="Times New Roman"/>
          <w:b/>
          <w:sz w:val="20"/>
          <w:szCs w:val="20"/>
          <w:vertAlign w:val="superscript"/>
        </w:rPr>
        <w:t>*</w:t>
      </w:r>
      <w:r w:rsidR="00461B5A">
        <w:rPr>
          <w:rFonts w:ascii="Times New Roman" w:eastAsia="Times New Roman" w:hAnsi="Times New Roman" w:cs="Times New Roman"/>
          <w:b/>
          <w:sz w:val="20"/>
          <w:szCs w:val="20"/>
        </w:rPr>
        <w:t xml:space="preserve">, Dian </w:t>
      </w:r>
      <w:proofErr w:type="spellStart"/>
      <w:r w:rsidR="00461B5A">
        <w:rPr>
          <w:rFonts w:ascii="Times New Roman" w:eastAsia="Times New Roman" w:hAnsi="Times New Roman" w:cs="Times New Roman"/>
          <w:b/>
          <w:sz w:val="20"/>
          <w:szCs w:val="20"/>
        </w:rPr>
        <w:t>Permata</w:t>
      </w:r>
      <w:proofErr w:type="spellEnd"/>
      <w:r w:rsidR="00461B5A">
        <w:rPr>
          <w:rFonts w:ascii="Times New Roman" w:eastAsia="Times New Roman" w:hAnsi="Times New Roman" w:cs="Times New Roman"/>
          <w:b/>
          <w:sz w:val="20"/>
          <w:szCs w:val="20"/>
        </w:rPr>
        <w:t xml:space="preserve"> Sari</w:t>
      </w:r>
      <w:r w:rsidR="00461B5A">
        <w:rPr>
          <w:rFonts w:ascii="Times New Roman" w:eastAsia="Times New Roman" w:hAnsi="Times New Roman" w:cs="Times New Roman"/>
          <w:b/>
          <w:sz w:val="20"/>
          <w:szCs w:val="20"/>
          <w:vertAlign w:val="superscript"/>
        </w:rPr>
        <w:t>2</w:t>
      </w:r>
      <w:r w:rsidR="008042C8">
        <w:rPr>
          <w:rFonts w:ascii="Times New Roman" w:eastAsia="Times New Roman" w:hAnsi="Times New Roman" w:cs="Times New Roman"/>
          <w:b/>
          <w:sz w:val="20"/>
          <w:szCs w:val="20"/>
        </w:rPr>
        <w:t xml:space="preserve">, </w:t>
      </w:r>
      <w:r w:rsidR="00B42213">
        <w:rPr>
          <w:rFonts w:ascii="Times New Roman" w:eastAsia="Times New Roman" w:hAnsi="Times New Roman" w:cs="Times New Roman"/>
          <w:b/>
          <w:sz w:val="20"/>
          <w:szCs w:val="20"/>
        </w:rPr>
        <w:t xml:space="preserve">I </w:t>
      </w:r>
      <w:proofErr w:type="spellStart"/>
      <w:r w:rsidR="00B42213">
        <w:rPr>
          <w:rFonts w:ascii="Times New Roman" w:eastAsia="Times New Roman" w:hAnsi="Times New Roman" w:cs="Times New Roman"/>
          <w:b/>
          <w:sz w:val="20"/>
          <w:szCs w:val="20"/>
        </w:rPr>
        <w:t>Putu</w:t>
      </w:r>
      <w:proofErr w:type="spellEnd"/>
      <w:r w:rsidR="00B42213">
        <w:rPr>
          <w:rFonts w:ascii="Times New Roman" w:eastAsia="Times New Roman" w:hAnsi="Times New Roman" w:cs="Times New Roman"/>
          <w:b/>
          <w:sz w:val="20"/>
          <w:szCs w:val="20"/>
        </w:rPr>
        <w:t xml:space="preserve"> </w:t>
      </w:r>
      <w:proofErr w:type="spellStart"/>
      <w:r w:rsidR="00B42213">
        <w:rPr>
          <w:rFonts w:ascii="Times New Roman" w:eastAsia="Times New Roman" w:hAnsi="Times New Roman" w:cs="Times New Roman"/>
          <w:b/>
          <w:sz w:val="20"/>
          <w:szCs w:val="20"/>
        </w:rPr>
        <w:t>Eka</w:t>
      </w:r>
      <w:proofErr w:type="spellEnd"/>
      <w:r w:rsidR="00B42213">
        <w:rPr>
          <w:rFonts w:ascii="Times New Roman" w:eastAsia="Times New Roman" w:hAnsi="Times New Roman" w:cs="Times New Roman"/>
          <w:b/>
          <w:sz w:val="20"/>
          <w:szCs w:val="20"/>
        </w:rPr>
        <w:t xml:space="preserve"> Wijaya</w:t>
      </w:r>
      <w:r w:rsidR="00461B5A">
        <w:rPr>
          <w:rFonts w:ascii="Times New Roman" w:eastAsia="Times New Roman" w:hAnsi="Times New Roman" w:cs="Times New Roman"/>
          <w:b/>
          <w:sz w:val="20"/>
          <w:szCs w:val="20"/>
          <w:vertAlign w:val="superscript"/>
        </w:rPr>
        <w:t>3</w:t>
      </w:r>
      <w:proofErr w:type="gramStart"/>
      <w:r w:rsidR="00B42213">
        <w:rPr>
          <w:rFonts w:ascii="Times New Roman" w:eastAsia="Times New Roman" w:hAnsi="Times New Roman" w:cs="Times New Roman"/>
          <w:b/>
          <w:sz w:val="20"/>
          <w:szCs w:val="20"/>
        </w:rPr>
        <w:t xml:space="preserve">,  </w:t>
      </w:r>
      <w:proofErr w:type="spellStart"/>
      <w:r w:rsidR="00B42213">
        <w:rPr>
          <w:rFonts w:ascii="Times New Roman" w:eastAsia="Times New Roman" w:hAnsi="Times New Roman" w:cs="Times New Roman"/>
          <w:b/>
          <w:sz w:val="20"/>
          <w:szCs w:val="20"/>
        </w:rPr>
        <w:t>Madjidainun</w:t>
      </w:r>
      <w:proofErr w:type="spellEnd"/>
      <w:proofErr w:type="gramEnd"/>
      <w:r w:rsidR="00B42213">
        <w:rPr>
          <w:rFonts w:ascii="Times New Roman" w:eastAsia="Times New Roman" w:hAnsi="Times New Roman" w:cs="Times New Roman"/>
          <w:b/>
          <w:sz w:val="20"/>
          <w:szCs w:val="20"/>
        </w:rPr>
        <w:t xml:space="preserve"> Rahma</w:t>
      </w:r>
      <w:r w:rsidR="00B42213">
        <w:rPr>
          <w:rFonts w:ascii="Times New Roman" w:eastAsia="Times New Roman" w:hAnsi="Times New Roman" w:cs="Times New Roman"/>
          <w:b/>
          <w:sz w:val="20"/>
          <w:szCs w:val="20"/>
          <w:vertAlign w:val="superscript"/>
        </w:rPr>
        <w:t>4</w:t>
      </w:r>
    </w:p>
    <w:p w:rsidR="00044674" w:rsidRDefault="00044674" w:rsidP="00256BA7">
      <w:pPr>
        <w:spacing w:after="0" w:line="240" w:lineRule="auto"/>
        <w:ind w:left="0" w:hanging="2"/>
        <w:jc w:val="center"/>
        <w:rPr>
          <w:rFonts w:ascii="Times New Roman" w:eastAsia="Times New Roman" w:hAnsi="Times New Roman" w:cs="Times New Roman"/>
          <w:sz w:val="20"/>
          <w:szCs w:val="20"/>
        </w:rPr>
      </w:pPr>
    </w:p>
    <w:p w:rsidR="00044674" w:rsidRDefault="008042C8" w:rsidP="00256BA7">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sidR="000179F8">
        <w:rPr>
          <w:rFonts w:ascii="Times New Roman" w:eastAsia="Times New Roman" w:hAnsi="Times New Roman" w:cs="Times New Roman"/>
          <w:sz w:val="20"/>
          <w:szCs w:val="20"/>
        </w:rPr>
        <w:t>Management Study Program, Faculty of Economics</w:t>
      </w:r>
      <w:r>
        <w:rPr>
          <w:rFonts w:ascii="Times New Roman" w:eastAsia="Times New Roman" w:hAnsi="Times New Roman" w:cs="Times New Roman"/>
          <w:sz w:val="20"/>
          <w:szCs w:val="20"/>
        </w:rPr>
        <w:t>,</w:t>
      </w:r>
      <w:r w:rsidR="003E5857">
        <w:rPr>
          <w:rFonts w:ascii="Times New Roman" w:eastAsia="Times New Roman" w:hAnsi="Times New Roman" w:cs="Times New Roman"/>
          <w:sz w:val="20"/>
          <w:szCs w:val="20"/>
        </w:rPr>
        <w:t xml:space="preserve"> </w:t>
      </w:r>
      <w:proofErr w:type="spellStart"/>
      <w:r w:rsidR="003E5857">
        <w:rPr>
          <w:rFonts w:ascii="Times New Roman" w:eastAsia="Times New Roman" w:hAnsi="Times New Roman" w:cs="Times New Roman"/>
          <w:sz w:val="20"/>
          <w:szCs w:val="20"/>
        </w:rPr>
        <w:t>Singaperbangsa</w:t>
      </w:r>
      <w:proofErr w:type="spellEnd"/>
      <w:r w:rsidR="003E5857">
        <w:rPr>
          <w:rFonts w:ascii="Times New Roman" w:eastAsia="Times New Roman" w:hAnsi="Times New Roman" w:cs="Times New Roman"/>
          <w:sz w:val="20"/>
          <w:szCs w:val="20"/>
        </w:rPr>
        <w:t xml:space="preserve"> </w:t>
      </w:r>
      <w:proofErr w:type="spellStart"/>
      <w:r w:rsidR="003E5857">
        <w:rPr>
          <w:rFonts w:ascii="Times New Roman" w:eastAsia="Times New Roman" w:hAnsi="Times New Roman" w:cs="Times New Roman"/>
          <w:sz w:val="20"/>
          <w:szCs w:val="20"/>
        </w:rPr>
        <w:t>Karawang</w:t>
      </w:r>
      <w:proofErr w:type="spellEnd"/>
      <w:r w:rsidR="003E5857">
        <w:rPr>
          <w:rFonts w:ascii="Times New Roman" w:eastAsia="Times New Roman" w:hAnsi="Times New Roman" w:cs="Times New Roman"/>
          <w:sz w:val="20"/>
          <w:szCs w:val="20"/>
        </w:rPr>
        <w:t xml:space="preserve"> University,</w:t>
      </w:r>
      <w:r>
        <w:rPr>
          <w:rFonts w:ascii="Times New Roman" w:eastAsia="Times New Roman" w:hAnsi="Times New Roman" w:cs="Times New Roman"/>
          <w:sz w:val="20"/>
          <w:szCs w:val="20"/>
        </w:rPr>
        <w:t xml:space="preserve"> Indonesia</w:t>
      </w:r>
    </w:p>
    <w:p w:rsidR="00044674" w:rsidRDefault="00347CD8" w:rsidP="00256BA7">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 xml:space="preserve">Agribusiness Study Program, </w:t>
      </w:r>
      <w:r w:rsidR="00884C49">
        <w:rPr>
          <w:rFonts w:ascii="Times New Roman" w:eastAsia="Times New Roman" w:hAnsi="Times New Roman" w:cs="Times New Roman"/>
          <w:sz w:val="20"/>
          <w:szCs w:val="20"/>
        </w:rPr>
        <w:t>Faculty of Agriculture</w:t>
      </w:r>
      <w:r w:rsidR="008042C8">
        <w:rPr>
          <w:rFonts w:ascii="Times New Roman" w:eastAsia="Times New Roman" w:hAnsi="Times New Roman" w:cs="Times New Roman"/>
          <w:sz w:val="20"/>
          <w:szCs w:val="20"/>
        </w:rPr>
        <w:t>,</w:t>
      </w:r>
      <w:r w:rsidR="00453491">
        <w:rPr>
          <w:rFonts w:ascii="Times New Roman" w:eastAsia="Times New Roman" w:hAnsi="Times New Roman" w:cs="Times New Roman"/>
          <w:sz w:val="20"/>
          <w:szCs w:val="20"/>
        </w:rPr>
        <w:t xml:space="preserve"> </w:t>
      </w:r>
      <w:proofErr w:type="spellStart"/>
      <w:r w:rsidR="00453491">
        <w:rPr>
          <w:rFonts w:ascii="Times New Roman" w:eastAsia="Times New Roman" w:hAnsi="Times New Roman" w:cs="Times New Roman"/>
          <w:sz w:val="20"/>
          <w:szCs w:val="20"/>
        </w:rPr>
        <w:t>Singaperbangsa</w:t>
      </w:r>
      <w:proofErr w:type="spellEnd"/>
      <w:r w:rsidR="00453491">
        <w:rPr>
          <w:rFonts w:ascii="Times New Roman" w:eastAsia="Times New Roman" w:hAnsi="Times New Roman" w:cs="Times New Roman"/>
          <w:sz w:val="20"/>
          <w:szCs w:val="20"/>
        </w:rPr>
        <w:t xml:space="preserve"> </w:t>
      </w:r>
      <w:proofErr w:type="spellStart"/>
      <w:r w:rsidR="00453491">
        <w:rPr>
          <w:rFonts w:ascii="Times New Roman" w:eastAsia="Times New Roman" w:hAnsi="Times New Roman" w:cs="Times New Roman"/>
          <w:sz w:val="20"/>
          <w:szCs w:val="20"/>
        </w:rPr>
        <w:t>Karawang</w:t>
      </w:r>
      <w:proofErr w:type="spellEnd"/>
      <w:r w:rsidR="00453491">
        <w:rPr>
          <w:rFonts w:ascii="Times New Roman" w:eastAsia="Times New Roman" w:hAnsi="Times New Roman" w:cs="Times New Roman"/>
          <w:sz w:val="20"/>
          <w:szCs w:val="20"/>
        </w:rPr>
        <w:t xml:space="preserve"> University,</w:t>
      </w:r>
      <w:r w:rsidR="008042C8">
        <w:rPr>
          <w:rFonts w:ascii="Times New Roman" w:eastAsia="Times New Roman" w:hAnsi="Times New Roman" w:cs="Times New Roman"/>
          <w:sz w:val="20"/>
          <w:szCs w:val="20"/>
        </w:rPr>
        <w:t xml:space="preserve"> Indonesia</w:t>
      </w:r>
    </w:p>
    <w:p w:rsidR="00453491" w:rsidRDefault="00453491" w:rsidP="00256BA7">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4</w:t>
      </w:r>
      <w:r>
        <w:rPr>
          <w:rFonts w:ascii="Times New Roman" w:eastAsia="Times New Roman" w:hAnsi="Times New Roman" w:cs="Times New Roman"/>
          <w:sz w:val="20"/>
          <w:szCs w:val="20"/>
        </w:rPr>
        <w:t xml:space="preserve">Accounting Study Program, Faculty of Economics, </w:t>
      </w:r>
      <w:proofErr w:type="spellStart"/>
      <w:r>
        <w:rPr>
          <w:rFonts w:ascii="Times New Roman" w:eastAsia="Times New Roman" w:hAnsi="Times New Roman" w:cs="Times New Roman"/>
          <w:sz w:val="20"/>
          <w:szCs w:val="20"/>
        </w:rPr>
        <w:t>Singaperbangsa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Karawang</w:t>
      </w:r>
      <w:proofErr w:type="spellEnd"/>
      <w:r>
        <w:rPr>
          <w:rFonts w:ascii="Times New Roman" w:eastAsia="Times New Roman" w:hAnsi="Times New Roman" w:cs="Times New Roman"/>
          <w:sz w:val="20"/>
          <w:szCs w:val="20"/>
        </w:rPr>
        <w:t xml:space="preserve"> University, Indonesia</w:t>
      </w:r>
    </w:p>
    <w:p w:rsidR="00044674" w:rsidRDefault="00044674" w:rsidP="00256BA7">
      <w:pPr>
        <w:spacing w:after="0" w:line="240" w:lineRule="auto"/>
        <w:ind w:left="0" w:hanging="2"/>
        <w:jc w:val="center"/>
        <w:rPr>
          <w:rFonts w:ascii="Times New Roman" w:eastAsia="Times New Roman" w:hAnsi="Times New Roman" w:cs="Times New Roman"/>
          <w:sz w:val="20"/>
          <w:szCs w:val="20"/>
        </w:rPr>
      </w:pPr>
    </w:p>
    <w:p w:rsidR="00044674" w:rsidRDefault="008042C8" w:rsidP="00256BA7">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hyperlink r:id="rId10" w:history="1">
        <w:r w:rsidR="00C244F5" w:rsidRPr="004B1B3D">
          <w:rPr>
            <w:rStyle w:val="Hyperlink"/>
            <w:rFonts w:ascii="Times New Roman" w:eastAsia="Times New Roman" w:hAnsi="Times New Roman" w:cs="Times New Roman"/>
            <w:sz w:val="20"/>
            <w:szCs w:val="20"/>
          </w:rPr>
          <w:t>novi.permata@fe.unsika.ac.id</w:t>
        </w:r>
      </w:hyperlink>
      <w:r>
        <w:rPr>
          <w:rFonts w:ascii="Times New Roman" w:eastAsia="Times New Roman" w:hAnsi="Times New Roman" w:cs="Times New Roman"/>
          <w:sz w:val="20"/>
          <w:szCs w:val="20"/>
        </w:rPr>
        <w:t xml:space="preserve"> </w:t>
      </w:r>
    </w:p>
    <w:p w:rsidR="00044674" w:rsidRDefault="00044674" w:rsidP="00256BA7">
      <w:pPr>
        <w:spacing w:after="0" w:line="240" w:lineRule="auto"/>
        <w:ind w:left="0" w:hanging="2"/>
        <w:jc w:val="center"/>
        <w:rPr>
          <w:rFonts w:ascii="Times New Roman" w:eastAsia="Times New Roman" w:hAnsi="Times New Roman" w:cs="Times New Roman"/>
          <w:sz w:val="20"/>
          <w:szCs w:val="20"/>
        </w:rPr>
      </w:pPr>
    </w:p>
    <w:p w:rsidR="00044674" w:rsidRDefault="00C244F5" w:rsidP="00256BA7">
      <w:pPr>
        <w:spacing w:line="240" w:lineRule="auto"/>
        <w:ind w:left="0" w:hanging="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Diterima</w:t>
      </w:r>
      <w:proofErr w:type="spellEnd"/>
      <w:r>
        <w:rPr>
          <w:rFonts w:ascii="Times New Roman" w:eastAsia="Times New Roman" w:hAnsi="Times New Roman" w:cs="Times New Roman"/>
          <w:sz w:val="20"/>
          <w:szCs w:val="20"/>
        </w:rPr>
        <w:t xml:space="preserve">: xx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2021. </w:t>
      </w:r>
      <w:proofErr w:type="spellStart"/>
      <w:r>
        <w:rPr>
          <w:rFonts w:ascii="Times New Roman" w:eastAsia="Times New Roman" w:hAnsi="Times New Roman" w:cs="Times New Roman"/>
          <w:sz w:val="20"/>
          <w:szCs w:val="20"/>
        </w:rPr>
        <w:t>Disetujui</w:t>
      </w:r>
      <w:proofErr w:type="spellEnd"/>
      <w:r>
        <w:rPr>
          <w:rFonts w:ascii="Times New Roman" w:eastAsia="Times New Roman" w:hAnsi="Times New Roman" w:cs="Times New Roman"/>
          <w:sz w:val="20"/>
          <w:szCs w:val="20"/>
        </w:rPr>
        <w:t xml:space="preserve">: xx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2021. </w:t>
      </w:r>
      <w:proofErr w:type="spellStart"/>
      <w:r>
        <w:rPr>
          <w:rFonts w:ascii="Times New Roman" w:eastAsia="Times New Roman" w:hAnsi="Times New Roman" w:cs="Times New Roman"/>
          <w:sz w:val="20"/>
          <w:szCs w:val="20"/>
        </w:rPr>
        <w:t>Dipublikasikan</w:t>
      </w:r>
      <w:proofErr w:type="gramStart"/>
      <w:r>
        <w:rPr>
          <w:rFonts w:ascii="Times New Roman" w:eastAsia="Times New Roman" w:hAnsi="Times New Roman" w:cs="Times New Roman"/>
          <w:sz w:val="20"/>
          <w:szCs w:val="20"/>
        </w:rPr>
        <w:t>:xx</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bulan</w:t>
      </w:r>
      <w:proofErr w:type="spellEnd"/>
      <w:r>
        <w:rPr>
          <w:rFonts w:ascii="Times New Roman" w:eastAsia="Times New Roman" w:hAnsi="Times New Roman" w:cs="Times New Roman"/>
          <w:sz w:val="20"/>
          <w:szCs w:val="20"/>
        </w:rPr>
        <w:t xml:space="preserve"> 2021</w:t>
      </w:r>
    </w:p>
    <w:p w:rsidR="00044674" w:rsidRDefault="008042C8" w:rsidP="00256BA7">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Abstract: </w:t>
      </w:r>
      <w:r w:rsidR="00C244F5" w:rsidRPr="00C244F5">
        <w:rPr>
          <w:rFonts w:ascii="Times New Roman" w:eastAsia="Times New Roman" w:hAnsi="Times New Roman" w:cs="Times New Roman"/>
          <w:sz w:val="20"/>
          <w:szCs w:val="20"/>
        </w:rPr>
        <w:t xml:space="preserve">This study aims at determining the estimated parameters of the GARCH model (1.1), establishing the prediction of the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value and defining the accuracy of the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prediction. In this study, the error in the GARCH model uses a normal distribution and student-t distribution. The research method focuses on parameter calculation and prediction of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value within 2 aspects regarding analytic and numeric. Analytically, it will be found the prediction of the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value and the accuracy of the prediction of the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value through the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coverage opportunity. It is very difficult to estimate the parameters for the GARCH model (1</w:t>
      </w:r>
      <w:proofErr w:type="gramStart"/>
      <w:r w:rsidR="00C244F5" w:rsidRPr="00C244F5">
        <w:rPr>
          <w:rFonts w:ascii="Times New Roman" w:eastAsia="Times New Roman" w:hAnsi="Times New Roman" w:cs="Times New Roman"/>
          <w:sz w:val="20"/>
          <w:szCs w:val="20"/>
        </w:rPr>
        <w:t>,1</w:t>
      </w:r>
      <w:proofErr w:type="gramEnd"/>
      <w:r w:rsidR="00C244F5" w:rsidRPr="00C244F5">
        <w:rPr>
          <w:rFonts w:ascii="Times New Roman" w:eastAsia="Times New Roman" w:hAnsi="Times New Roman" w:cs="Times New Roman"/>
          <w:sz w:val="20"/>
          <w:szCs w:val="20"/>
        </w:rPr>
        <w:t xml:space="preserve">) analytically, thus, the parameters are estimated numerically using the </w:t>
      </w:r>
      <w:proofErr w:type="spellStart"/>
      <w:r w:rsidR="00C244F5" w:rsidRPr="00C244F5">
        <w:rPr>
          <w:rFonts w:ascii="Times New Roman" w:eastAsia="Times New Roman" w:hAnsi="Times New Roman" w:cs="Times New Roman"/>
          <w:sz w:val="20"/>
          <w:szCs w:val="20"/>
        </w:rPr>
        <w:t>Quansi</w:t>
      </w:r>
      <w:proofErr w:type="spellEnd"/>
      <w:r w:rsidR="00C244F5" w:rsidRPr="00C244F5">
        <w:rPr>
          <w:rFonts w:ascii="Times New Roman" w:eastAsia="Times New Roman" w:hAnsi="Times New Roman" w:cs="Times New Roman"/>
          <w:sz w:val="20"/>
          <w:szCs w:val="20"/>
        </w:rPr>
        <w:t xml:space="preserve"> Newton optimization method. Prediction of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value and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coverage probability will be simulated numerically by using stock return data of IBM, INDF.JK and GSPC. The results show that the GARCH model (1.1) can be used to model stock returns for IBM, INDF.JK and GSPC. There is no significant difference between the GARCH model (1</w:t>
      </w:r>
      <w:proofErr w:type="gramStart"/>
      <w:r w:rsidR="00C244F5" w:rsidRPr="00C244F5">
        <w:rPr>
          <w:rFonts w:ascii="Times New Roman" w:eastAsia="Times New Roman" w:hAnsi="Times New Roman" w:cs="Times New Roman"/>
          <w:sz w:val="20"/>
          <w:szCs w:val="20"/>
        </w:rPr>
        <w:t>,1</w:t>
      </w:r>
      <w:proofErr w:type="gramEnd"/>
      <w:r w:rsidR="00C244F5" w:rsidRPr="00C244F5">
        <w:rPr>
          <w:rFonts w:ascii="Times New Roman" w:eastAsia="Times New Roman" w:hAnsi="Times New Roman" w:cs="Times New Roman"/>
          <w:sz w:val="20"/>
          <w:szCs w:val="20"/>
        </w:rPr>
        <w:t xml:space="preserve">)  with a normally distributed error and GARCH (1,1) with a student-t distribution error in determining the prediction of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values. The numerical simulation results display that the prediction of the </w:t>
      </w:r>
      <w:proofErr w:type="spellStart"/>
      <w:r w:rsidR="00C244F5" w:rsidRPr="00C244F5">
        <w:rPr>
          <w:rFonts w:ascii="Times New Roman" w:eastAsia="Times New Roman" w:hAnsi="Times New Roman" w:cs="Times New Roman"/>
          <w:sz w:val="20"/>
          <w:szCs w:val="20"/>
        </w:rPr>
        <w:t>VaR</w:t>
      </w:r>
      <w:proofErr w:type="spellEnd"/>
      <w:r w:rsidR="00C244F5" w:rsidRPr="00C244F5">
        <w:rPr>
          <w:rFonts w:ascii="Times New Roman" w:eastAsia="Times New Roman" w:hAnsi="Times New Roman" w:cs="Times New Roman"/>
          <w:sz w:val="20"/>
          <w:szCs w:val="20"/>
        </w:rPr>
        <w:t xml:space="preserve"> value by using the GARCH model (1.1) with a normally distributed error is more accurate than the student-t-distributed error</w:t>
      </w:r>
      <w:r w:rsidR="00C244F5">
        <w:rPr>
          <w:rFonts w:ascii="Cambria" w:hAnsi="Cambria"/>
          <w:iCs/>
        </w:rPr>
        <w:t>.</w:t>
      </w:r>
    </w:p>
    <w:p w:rsidR="00044674" w:rsidRDefault="00044674" w:rsidP="00256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044674" w:rsidRDefault="008042C8" w:rsidP="00256BA7">
      <w:pPr>
        <w:spacing w:after="0" w:line="240" w:lineRule="auto"/>
        <w:ind w:left="0" w:hanging="2"/>
        <w:jc w:val="both"/>
        <w:rPr>
          <w:rFonts w:ascii="Times New Roman" w:eastAsia="Times New Roman" w:hAnsi="Times New Roman" w:cs="Times New Roman"/>
          <w:sz w:val="20"/>
          <w:szCs w:val="20"/>
        </w:rPr>
      </w:pPr>
      <w:proofErr w:type="gramStart"/>
      <w:r>
        <w:rPr>
          <w:rFonts w:ascii="Times New Roman" w:eastAsia="Times New Roman" w:hAnsi="Times New Roman" w:cs="Times New Roman"/>
          <w:b/>
          <w:sz w:val="20"/>
          <w:szCs w:val="20"/>
        </w:rPr>
        <w:t>Keywords :</w:t>
      </w:r>
      <w:proofErr w:type="gramEnd"/>
      <w:r>
        <w:rPr>
          <w:rFonts w:ascii="Times New Roman" w:eastAsia="Times New Roman" w:hAnsi="Times New Roman" w:cs="Times New Roman"/>
          <w:sz w:val="20"/>
          <w:szCs w:val="20"/>
        </w:rPr>
        <w:t xml:space="preserve"> </w:t>
      </w:r>
      <w:r w:rsidR="00C244F5" w:rsidRPr="00C244F5">
        <w:rPr>
          <w:rFonts w:ascii="Times New Roman" w:eastAsia="Times New Roman" w:hAnsi="Times New Roman" w:cs="Times New Roman"/>
          <w:i/>
          <w:sz w:val="20"/>
          <w:szCs w:val="20"/>
        </w:rPr>
        <w:t>GARCH Model, Value at Risk, Coverage Probability</w:t>
      </w:r>
    </w:p>
    <w:p w:rsidR="00044674" w:rsidRDefault="00044674" w:rsidP="00256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044674" w:rsidRDefault="00044674" w:rsidP="00256BA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sectPr w:rsidR="00044674">
          <w:headerReference w:type="default" r:id="rId11"/>
          <w:footerReference w:type="default" r:id="rId12"/>
          <w:pgSz w:w="11907" w:h="16840"/>
          <w:pgMar w:top="1440" w:right="1152" w:bottom="1152" w:left="1440" w:header="720" w:footer="720" w:gutter="0"/>
          <w:pgNumType w:start="1"/>
          <w:cols w:space="720"/>
        </w:sectPr>
      </w:pPr>
    </w:p>
    <w:p w:rsidR="00044674" w:rsidRDefault="00C244F5" w:rsidP="00256BA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INTRODUCTION</w:t>
      </w:r>
    </w:p>
    <w:p w:rsidR="001368F6" w:rsidRDefault="00C244F5" w:rsidP="007166C1">
      <w:pPr>
        <w:spacing w:after="0" w:line="240" w:lineRule="auto"/>
        <w:ind w:leftChars="0" w:left="0" w:firstLineChars="0" w:firstLine="567"/>
        <w:jc w:val="both"/>
        <w:rPr>
          <w:rFonts w:ascii="Times New Roman" w:eastAsia="Times New Roman" w:hAnsi="Times New Roman" w:cs="Times New Roman"/>
          <w:sz w:val="20"/>
          <w:szCs w:val="20"/>
        </w:rPr>
      </w:pPr>
      <w:r w:rsidRPr="00C244F5">
        <w:rPr>
          <w:rFonts w:ascii="Times New Roman" w:eastAsia="Times New Roman" w:hAnsi="Times New Roman" w:cs="Times New Roman"/>
          <w:sz w:val="20"/>
          <w:szCs w:val="20"/>
        </w:rPr>
        <w:t xml:space="preserve">Nowadays, the stock market turns as one of the interesting research objects. The </w:t>
      </w:r>
      <w:proofErr w:type="gramStart"/>
      <w:r w:rsidRPr="00C244F5">
        <w:rPr>
          <w:rFonts w:ascii="Times New Roman" w:eastAsia="Times New Roman" w:hAnsi="Times New Roman" w:cs="Times New Roman"/>
          <w:sz w:val="20"/>
          <w:szCs w:val="20"/>
        </w:rPr>
        <w:t>trigger of stock prices are</w:t>
      </w:r>
      <w:proofErr w:type="gramEnd"/>
      <w:r w:rsidRPr="00C244F5">
        <w:rPr>
          <w:rFonts w:ascii="Times New Roman" w:eastAsia="Times New Roman" w:hAnsi="Times New Roman" w:cs="Times New Roman"/>
          <w:sz w:val="20"/>
          <w:szCs w:val="20"/>
        </w:rPr>
        <w:t xml:space="preserve"> used as a barometer of economic health in a country [3]. The stock market itself means that it is closely related to investment. The returns obtained by an investor in the stock market are known as asset returns. Asset return is the rate of return of an investment over a certain period of time [1]. According to Frances et al. (1987), Dennis and </w:t>
      </w:r>
      <w:proofErr w:type="spellStart"/>
      <w:r w:rsidRPr="00C244F5">
        <w:rPr>
          <w:rFonts w:ascii="Times New Roman" w:eastAsia="Times New Roman" w:hAnsi="Times New Roman" w:cs="Times New Roman"/>
          <w:sz w:val="20"/>
          <w:szCs w:val="20"/>
        </w:rPr>
        <w:t>Sim</w:t>
      </w:r>
      <w:proofErr w:type="spellEnd"/>
      <w:r w:rsidRPr="00C244F5">
        <w:rPr>
          <w:rFonts w:ascii="Times New Roman" w:eastAsia="Times New Roman" w:hAnsi="Times New Roman" w:cs="Times New Roman"/>
          <w:sz w:val="20"/>
          <w:szCs w:val="20"/>
        </w:rPr>
        <w:t xml:space="preserve"> (1999), Hull (2000) and </w:t>
      </w:r>
      <w:proofErr w:type="spellStart"/>
      <w:r w:rsidRPr="00C244F5">
        <w:rPr>
          <w:rFonts w:ascii="Times New Roman" w:eastAsia="Times New Roman" w:hAnsi="Times New Roman" w:cs="Times New Roman"/>
          <w:sz w:val="20"/>
          <w:szCs w:val="20"/>
        </w:rPr>
        <w:t>Sherif</w:t>
      </w:r>
      <w:proofErr w:type="spellEnd"/>
      <w:r w:rsidRPr="00C244F5">
        <w:rPr>
          <w:rFonts w:ascii="Times New Roman" w:eastAsia="Times New Roman" w:hAnsi="Times New Roman" w:cs="Times New Roman"/>
          <w:sz w:val="20"/>
          <w:szCs w:val="20"/>
        </w:rPr>
        <w:t xml:space="preserve"> and Ewing (2004) asset returns in various countries generally show the phenomenon of time varying volatility. This situation shows that there is a relatively 'calm' return period which then changes to a 'turbulent' period. Return behavior information is not enough to analyze financial time series </w:t>
      </w:r>
      <w:proofErr w:type="gramStart"/>
      <w:r w:rsidRPr="00C244F5">
        <w:rPr>
          <w:rFonts w:ascii="Times New Roman" w:eastAsia="Times New Roman" w:hAnsi="Times New Roman" w:cs="Times New Roman"/>
          <w:sz w:val="20"/>
          <w:szCs w:val="20"/>
        </w:rPr>
        <w:t>data,</w:t>
      </w:r>
      <w:proofErr w:type="gramEnd"/>
      <w:r w:rsidRPr="00C244F5">
        <w:rPr>
          <w:rFonts w:ascii="Times New Roman" w:eastAsia="Times New Roman" w:hAnsi="Times New Roman" w:cs="Times New Roman"/>
          <w:sz w:val="20"/>
          <w:szCs w:val="20"/>
        </w:rPr>
        <w:t xml:space="preserve"> consequently, the term of volatility appears. Volatility remains a measure of the spread of the magnitude of changes in the price of a financial instrument. In other words, volatility measures how much and how quickly the value of a financial instrument changes. Generally, the volatility of time series data is assumed to be constant over time. However, the volatility of financial time series data can change over a certain period. This change was caused by the reaction of the financial market to various kinds of disturbances, including deteriorating political conditions, economic crises, wars, natural disasters and others [10]. This </w:t>
      </w:r>
      <w:r w:rsidRPr="00C244F5">
        <w:rPr>
          <w:rFonts w:ascii="Times New Roman" w:eastAsia="Times New Roman" w:hAnsi="Times New Roman" w:cs="Times New Roman"/>
          <w:sz w:val="20"/>
          <w:szCs w:val="20"/>
        </w:rPr>
        <w:lastRenderedPageBreak/>
        <w:t>results in the assumption that the volatility of the financial time series data is not constant.</w:t>
      </w:r>
    </w:p>
    <w:p w:rsidR="001368F6" w:rsidRDefault="00C244F5" w:rsidP="007166C1">
      <w:pPr>
        <w:spacing w:after="0" w:line="240" w:lineRule="auto"/>
        <w:ind w:leftChars="0" w:left="0" w:firstLineChars="0" w:firstLine="567"/>
        <w:jc w:val="both"/>
        <w:rPr>
          <w:rFonts w:ascii="Times New Roman" w:eastAsia="Times New Roman" w:hAnsi="Times New Roman" w:cs="Times New Roman"/>
          <w:sz w:val="20"/>
          <w:szCs w:val="20"/>
        </w:rPr>
      </w:pPr>
      <w:r w:rsidRPr="00C244F5">
        <w:rPr>
          <w:rFonts w:ascii="Times New Roman" w:eastAsia="Times New Roman" w:hAnsi="Times New Roman" w:cs="Times New Roman"/>
          <w:sz w:val="20"/>
          <w:szCs w:val="20"/>
        </w:rPr>
        <w:t xml:space="preserve">Volatility modeling has </w:t>
      </w:r>
      <w:proofErr w:type="gramStart"/>
      <w:r w:rsidRPr="00C244F5">
        <w:rPr>
          <w:rFonts w:ascii="Times New Roman" w:eastAsia="Times New Roman" w:hAnsi="Times New Roman" w:cs="Times New Roman"/>
          <w:sz w:val="20"/>
          <w:szCs w:val="20"/>
        </w:rPr>
        <w:t>an</w:t>
      </w:r>
      <w:proofErr w:type="gramEnd"/>
      <w:r w:rsidRPr="00C244F5">
        <w:rPr>
          <w:rFonts w:ascii="Times New Roman" w:eastAsia="Times New Roman" w:hAnsi="Times New Roman" w:cs="Times New Roman"/>
          <w:sz w:val="20"/>
          <w:szCs w:val="20"/>
        </w:rPr>
        <w:t xml:space="preserve"> significant role in the financial sector, especially in risk management. According to </w:t>
      </w:r>
      <w:proofErr w:type="spellStart"/>
      <w:r w:rsidRPr="00C244F5">
        <w:rPr>
          <w:rFonts w:ascii="Times New Roman" w:eastAsia="Times New Roman" w:hAnsi="Times New Roman" w:cs="Times New Roman"/>
          <w:sz w:val="20"/>
          <w:szCs w:val="20"/>
        </w:rPr>
        <w:t>Tsay</w:t>
      </w:r>
      <w:proofErr w:type="spellEnd"/>
      <w:r w:rsidRPr="00C244F5">
        <w:rPr>
          <w:rFonts w:ascii="Times New Roman" w:eastAsia="Times New Roman" w:hAnsi="Times New Roman" w:cs="Times New Roman"/>
          <w:sz w:val="20"/>
          <w:szCs w:val="20"/>
        </w:rPr>
        <w:t xml:space="preserve"> (2005), volatility modeling can be used to calculate the maximum loss from an asset return that can be tolerated with a certain level of significance within a certain period. Based on </w:t>
      </w:r>
      <w:proofErr w:type="spellStart"/>
      <w:r w:rsidRPr="00C244F5">
        <w:rPr>
          <w:rFonts w:ascii="Times New Roman" w:eastAsia="Times New Roman" w:hAnsi="Times New Roman" w:cs="Times New Roman"/>
          <w:sz w:val="20"/>
          <w:szCs w:val="20"/>
        </w:rPr>
        <w:t>Cont</w:t>
      </w:r>
      <w:proofErr w:type="spellEnd"/>
      <w:r w:rsidRPr="00C244F5">
        <w:rPr>
          <w:rFonts w:ascii="Times New Roman" w:eastAsia="Times New Roman" w:hAnsi="Times New Roman" w:cs="Times New Roman"/>
          <w:sz w:val="20"/>
          <w:szCs w:val="20"/>
        </w:rPr>
        <w:t xml:space="preserve"> (2001) and Engle and Patton (2001) a good volatility model is a model that is able to accommodate the properties of asset returns and volatility. One of the good volatility models in modeling stock return volatility according to </w:t>
      </w:r>
      <w:proofErr w:type="spellStart"/>
      <w:r w:rsidRPr="00C244F5">
        <w:rPr>
          <w:rFonts w:ascii="Times New Roman" w:eastAsia="Times New Roman" w:hAnsi="Times New Roman" w:cs="Times New Roman"/>
          <w:sz w:val="20"/>
          <w:szCs w:val="20"/>
        </w:rPr>
        <w:t>Bolerslev</w:t>
      </w:r>
      <w:proofErr w:type="spellEnd"/>
      <w:r w:rsidRPr="00C244F5">
        <w:rPr>
          <w:rFonts w:ascii="Times New Roman" w:eastAsia="Times New Roman" w:hAnsi="Times New Roman" w:cs="Times New Roman"/>
          <w:sz w:val="20"/>
          <w:szCs w:val="20"/>
        </w:rPr>
        <w:t xml:space="preserve"> (1986) is the Generalized Autoregressive Conditionally </w:t>
      </w:r>
      <w:proofErr w:type="spellStart"/>
      <w:r w:rsidRPr="00C244F5">
        <w:rPr>
          <w:rFonts w:ascii="Times New Roman" w:eastAsia="Times New Roman" w:hAnsi="Times New Roman" w:cs="Times New Roman"/>
          <w:sz w:val="20"/>
          <w:szCs w:val="20"/>
        </w:rPr>
        <w:t>Heteroscedastic</w:t>
      </w:r>
      <w:proofErr w:type="spellEnd"/>
      <w:r w:rsidRPr="00C244F5">
        <w:rPr>
          <w:rFonts w:ascii="Times New Roman" w:eastAsia="Times New Roman" w:hAnsi="Times New Roman" w:cs="Times New Roman"/>
          <w:sz w:val="20"/>
          <w:szCs w:val="20"/>
        </w:rPr>
        <w:t xml:space="preserve"> (GARCH) model. This model states that volatility is an observable function and is determined by observations and the volatility of the previous time.</w:t>
      </w:r>
    </w:p>
    <w:p w:rsidR="00C244F5" w:rsidRPr="00C244F5" w:rsidRDefault="00C244F5" w:rsidP="007166C1">
      <w:pPr>
        <w:spacing w:after="0" w:line="240" w:lineRule="auto"/>
        <w:ind w:leftChars="0" w:left="0" w:firstLineChars="0" w:firstLine="567"/>
        <w:jc w:val="both"/>
        <w:rPr>
          <w:rFonts w:ascii="Times New Roman" w:eastAsia="Times New Roman" w:hAnsi="Times New Roman" w:cs="Times New Roman"/>
          <w:sz w:val="20"/>
          <w:szCs w:val="20"/>
        </w:rPr>
      </w:pPr>
      <w:r w:rsidRPr="00C244F5">
        <w:rPr>
          <w:rFonts w:ascii="Times New Roman" w:eastAsia="Times New Roman" w:hAnsi="Times New Roman" w:cs="Times New Roman"/>
          <w:sz w:val="20"/>
          <w:szCs w:val="20"/>
        </w:rPr>
        <w:t>The loss towards return is related to a measure of risk. Through the GARCH volatility model, the risk of investment loss can be estimated and measured. One measure of risk that can be used in estimating the magnitude of risk in the GARCH model is Value at Risk (</w:t>
      </w:r>
      <w:proofErr w:type="spellStart"/>
      <w:r w:rsidRPr="00C244F5">
        <w:rPr>
          <w:rFonts w:ascii="Times New Roman" w:eastAsia="Times New Roman" w:hAnsi="Times New Roman" w:cs="Times New Roman"/>
          <w:sz w:val="20"/>
          <w:szCs w:val="20"/>
        </w:rPr>
        <w:t>VaR</w:t>
      </w:r>
      <w:proofErr w:type="spellEnd"/>
      <w:r w:rsidRPr="00C244F5">
        <w:rPr>
          <w:rFonts w:ascii="Times New Roman" w:eastAsia="Times New Roman" w:hAnsi="Times New Roman" w:cs="Times New Roman"/>
          <w:sz w:val="20"/>
          <w:szCs w:val="20"/>
        </w:rPr>
        <w:t xml:space="preserve">). </w:t>
      </w:r>
      <w:proofErr w:type="spellStart"/>
      <w:r w:rsidRPr="00C244F5">
        <w:rPr>
          <w:rFonts w:ascii="Times New Roman" w:eastAsia="Times New Roman" w:hAnsi="Times New Roman" w:cs="Times New Roman"/>
          <w:sz w:val="20"/>
          <w:szCs w:val="20"/>
        </w:rPr>
        <w:t>VaR</w:t>
      </w:r>
      <w:proofErr w:type="spellEnd"/>
      <w:r w:rsidRPr="00C244F5">
        <w:rPr>
          <w:rFonts w:ascii="Times New Roman" w:eastAsia="Times New Roman" w:hAnsi="Times New Roman" w:cs="Times New Roman"/>
          <w:sz w:val="20"/>
          <w:szCs w:val="20"/>
        </w:rPr>
        <w:t xml:space="preserve"> is a measure of market risk that has been widely used for financial risk management, including in banking institutions, regulators and portfolio managers [11].</w:t>
      </w:r>
    </w:p>
    <w:p w:rsidR="00C244F5" w:rsidRDefault="00C244F5" w:rsidP="007166C1">
      <w:pPr>
        <w:spacing w:after="0" w:line="240" w:lineRule="auto"/>
        <w:ind w:leftChars="0" w:left="0" w:firstLineChars="0" w:firstLine="567"/>
        <w:jc w:val="both"/>
        <w:rPr>
          <w:rFonts w:ascii="Times New Roman" w:eastAsia="Times New Roman" w:hAnsi="Times New Roman" w:cs="Times New Roman"/>
          <w:sz w:val="20"/>
          <w:szCs w:val="20"/>
        </w:rPr>
      </w:pPr>
      <w:r w:rsidRPr="00C244F5">
        <w:rPr>
          <w:rFonts w:ascii="Times New Roman" w:eastAsia="Times New Roman" w:hAnsi="Times New Roman" w:cs="Times New Roman"/>
          <w:sz w:val="20"/>
          <w:szCs w:val="20"/>
        </w:rPr>
        <w:t xml:space="preserve">This research determines the predictive value of value at risk analytically and numerically. Numerical </w:t>
      </w:r>
      <w:proofErr w:type="spellStart"/>
      <w:r w:rsidRPr="00C244F5">
        <w:rPr>
          <w:rFonts w:ascii="Times New Roman" w:eastAsia="Times New Roman" w:hAnsi="Times New Roman" w:cs="Times New Roman"/>
          <w:sz w:val="20"/>
          <w:szCs w:val="20"/>
        </w:rPr>
        <w:t>calculationsv</w:t>
      </w:r>
      <w:proofErr w:type="spellEnd"/>
      <w:r w:rsidRPr="00C244F5">
        <w:rPr>
          <w:rFonts w:ascii="Times New Roman" w:eastAsia="Times New Roman" w:hAnsi="Times New Roman" w:cs="Times New Roman"/>
          <w:sz w:val="20"/>
          <w:szCs w:val="20"/>
        </w:rPr>
        <w:t xml:space="preserve"> displays the estimated </w:t>
      </w:r>
      <w:r w:rsidRPr="00C244F5">
        <w:rPr>
          <w:rFonts w:ascii="Times New Roman" w:eastAsia="Times New Roman" w:hAnsi="Times New Roman" w:cs="Times New Roman"/>
          <w:sz w:val="20"/>
          <w:szCs w:val="20"/>
        </w:rPr>
        <w:lastRenderedPageBreak/>
        <w:t>parameter GARCH (1</w:t>
      </w:r>
      <w:proofErr w:type="gramStart"/>
      <w:r w:rsidRPr="00C244F5">
        <w:rPr>
          <w:rFonts w:ascii="Times New Roman" w:eastAsia="Times New Roman" w:hAnsi="Times New Roman" w:cs="Times New Roman"/>
          <w:sz w:val="20"/>
          <w:szCs w:val="20"/>
        </w:rPr>
        <w:t>,1</w:t>
      </w:r>
      <w:proofErr w:type="gramEnd"/>
      <w:r w:rsidRPr="00C244F5">
        <w:rPr>
          <w:rFonts w:ascii="Times New Roman" w:eastAsia="Times New Roman" w:hAnsi="Times New Roman" w:cs="Times New Roman"/>
          <w:sz w:val="20"/>
          <w:szCs w:val="20"/>
        </w:rPr>
        <w:t xml:space="preserve">) with an error that is normally distributed and student-t. In addition, numerical calculations will define the prediction of the </w:t>
      </w:r>
      <w:proofErr w:type="spellStart"/>
      <w:r w:rsidRPr="00C244F5">
        <w:rPr>
          <w:rFonts w:ascii="Times New Roman" w:eastAsia="Times New Roman" w:hAnsi="Times New Roman" w:cs="Times New Roman"/>
          <w:sz w:val="20"/>
          <w:szCs w:val="20"/>
        </w:rPr>
        <w:t>VaR</w:t>
      </w:r>
      <w:proofErr w:type="spellEnd"/>
      <w:r w:rsidRPr="00C244F5">
        <w:rPr>
          <w:rFonts w:ascii="Times New Roman" w:eastAsia="Times New Roman" w:hAnsi="Times New Roman" w:cs="Times New Roman"/>
          <w:sz w:val="20"/>
          <w:szCs w:val="20"/>
        </w:rPr>
        <w:t xml:space="preserve"> value for the GARCH (1</w:t>
      </w:r>
      <w:proofErr w:type="gramStart"/>
      <w:r w:rsidRPr="00C244F5">
        <w:rPr>
          <w:rFonts w:ascii="Times New Roman" w:eastAsia="Times New Roman" w:hAnsi="Times New Roman" w:cs="Times New Roman"/>
          <w:sz w:val="20"/>
          <w:szCs w:val="20"/>
        </w:rPr>
        <w:t>,1</w:t>
      </w:r>
      <w:proofErr w:type="gramEnd"/>
      <w:r w:rsidRPr="00C244F5">
        <w:rPr>
          <w:rFonts w:ascii="Times New Roman" w:eastAsia="Times New Roman" w:hAnsi="Times New Roman" w:cs="Times New Roman"/>
          <w:sz w:val="20"/>
          <w:szCs w:val="20"/>
        </w:rPr>
        <w:t xml:space="preserve">) model with normal and student-t distribution errors and the accuracy of the prediction through the correct </w:t>
      </w:r>
      <w:proofErr w:type="spellStart"/>
      <w:r w:rsidRPr="00C244F5">
        <w:rPr>
          <w:rFonts w:ascii="Times New Roman" w:eastAsia="Times New Roman" w:hAnsi="Times New Roman" w:cs="Times New Roman"/>
          <w:sz w:val="20"/>
          <w:szCs w:val="20"/>
        </w:rPr>
        <w:t>VaR</w:t>
      </w:r>
      <w:proofErr w:type="spellEnd"/>
      <w:r w:rsidRPr="00C244F5">
        <w:rPr>
          <w:rFonts w:ascii="Times New Roman" w:eastAsia="Times New Roman" w:hAnsi="Times New Roman" w:cs="Times New Roman"/>
          <w:sz w:val="20"/>
          <w:szCs w:val="20"/>
        </w:rPr>
        <w:t xml:space="preserve"> proportion.</w:t>
      </w:r>
    </w:p>
    <w:p w:rsidR="00044674" w:rsidRDefault="00044674" w:rsidP="00256BA7">
      <w:pPr>
        <w:spacing w:after="0" w:line="240" w:lineRule="auto"/>
        <w:ind w:left="0" w:hanging="2"/>
        <w:jc w:val="both"/>
        <w:rPr>
          <w:rFonts w:ascii="Times New Roman" w:eastAsia="Times New Roman" w:hAnsi="Times New Roman" w:cs="Times New Roman"/>
          <w:sz w:val="20"/>
          <w:szCs w:val="20"/>
        </w:rPr>
      </w:pPr>
    </w:p>
    <w:p w:rsidR="00044674" w:rsidRPr="0019381C" w:rsidRDefault="007B329E" w:rsidP="0019381C">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RESEARCH </w:t>
      </w:r>
      <w:r w:rsidR="008042C8">
        <w:rPr>
          <w:rFonts w:ascii="Times New Roman" w:eastAsia="Times New Roman" w:hAnsi="Times New Roman" w:cs="Times New Roman"/>
          <w:b/>
          <w:sz w:val="20"/>
          <w:szCs w:val="20"/>
        </w:rPr>
        <w:t>MET</w:t>
      </w:r>
      <w:r>
        <w:rPr>
          <w:rFonts w:ascii="Times New Roman" w:eastAsia="Times New Roman" w:hAnsi="Times New Roman" w:cs="Times New Roman"/>
          <w:b/>
          <w:sz w:val="20"/>
          <w:szCs w:val="20"/>
        </w:rPr>
        <w:t>HOD</w:t>
      </w:r>
      <w:r w:rsidR="008042C8">
        <w:rPr>
          <w:rFonts w:ascii="Times New Roman" w:eastAsia="Times New Roman" w:hAnsi="Times New Roman" w:cs="Times New Roman"/>
          <w:b/>
          <w:sz w:val="20"/>
          <w:szCs w:val="20"/>
        </w:rPr>
        <w:t xml:space="preserve"> </w:t>
      </w:r>
    </w:p>
    <w:p w:rsidR="0019381C" w:rsidRPr="0019381C" w:rsidRDefault="0019381C" w:rsidP="0019381C">
      <w:pPr>
        <w:pStyle w:val="JRPMBody"/>
        <w:rPr>
          <w:sz w:val="20"/>
          <w:szCs w:val="20"/>
          <w:lang w:val="en-US"/>
        </w:rPr>
      </w:pPr>
      <w:r w:rsidRPr="0019381C">
        <w:rPr>
          <w:sz w:val="20"/>
          <w:szCs w:val="20"/>
          <w:lang w:val="en-US"/>
        </w:rPr>
        <w:t xml:space="preserve">The risk of financial assets in the form of stock investments can be measured by using volatility. The risk itself is a form of investor loss when investing in the stock market. Volatility model is a way to predict volatility in the stock market. The GARCH (1.1) volatility model introduced by </w:t>
      </w:r>
      <w:proofErr w:type="spellStart"/>
      <w:r w:rsidRPr="0019381C">
        <w:rPr>
          <w:sz w:val="20"/>
          <w:szCs w:val="20"/>
          <w:lang w:val="en-US"/>
        </w:rPr>
        <w:t>Bollerslev</w:t>
      </w:r>
      <w:proofErr w:type="spellEnd"/>
      <w:r w:rsidRPr="0019381C">
        <w:rPr>
          <w:sz w:val="20"/>
          <w:szCs w:val="20"/>
          <w:lang w:val="en-US"/>
        </w:rPr>
        <w:t xml:space="preserve"> (1986) and the volatility variance model introduced by Engle &amp; </w:t>
      </w:r>
      <w:proofErr w:type="spellStart"/>
      <w:r w:rsidRPr="0019381C">
        <w:rPr>
          <w:sz w:val="20"/>
          <w:szCs w:val="20"/>
          <w:lang w:val="en-US"/>
        </w:rPr>
        <w:t>Bollerslev</w:t>
      </w:r>
      <w:proofErr w:type="spellEnd"/>
      <w:r w:rsidRPr="0019381C">
        <w:rPr>
          <w:sz w:val="20"/>
          <w:szCs w:val="20"/>
          <w:lang w:val="en-US"/>
        </w:rPr>
        <w:t xml:space="preserve"> (1986) and Nelson (1991) can capture the volatility of the financial time series. Therefore, predictions of volatility models are needed to protect financial assets in the future (So &amp; Yu, 2006). In this study, the focus is on how to find the parameter estimation of the GARCH model (1</w:t>
      </w:r>
      <w:proofErr w:type="gramStart"/>
      <w:r w:rsidRPr="0019381C">
        <w:rPr>
          <w:sz w:val="20"/>
          <w:szCs w:val="20"/>
          <w:lang w:val="en-US"/>
        </w:rPr>
        <w:t>,1</w:t>
      </w:r>
      <w:proofErr w:type="gramEnd"/>
      <w:r w:rsidRPr="0019381C">
        <w:rPr>
          <w:sz w:val="20"/>
          <w:szCs w:val="20"/>
          <w:lang w:val="en-US"/>
        </w:rPr>
        <w:t xml:space="preserve">) that fits the definition given by </w:t>
      </w:r>
      <w:proofErr w:type="spellStart"/>
      <w:r w:rsidRPr="0019381C">
        <w:rPr>
          <w:sz w:val="20"/>
          <w:szCs w:val="20"/>
          <w:lang w:val="en-US"/>
        </w:rPr>
        <w:t>Bolerslev</w:t>
      </w:r>
      <w:proofErr w:type="spellEnd"/>
      <w:r w:rsidRPr="0019381C">
        <w:rPr>
          <w:sz w:val="20"/>
          <w:szCs w:val="20"/>
          <w:lang w:val="en-US"/>
        </w:rPr>
        <w:t>.</w:t>
      </w:r>
    </w:p>
    <w:p w:rsidR="0019381C" w:rsidRPr="00A9425C" w:rsidRDefault="0019381C" w:rsidP="00A9425C">
      <w:pPr>
        <w:spacing w:line="240" w:lineRule="auto"/>
        <w:ind w:leftChars="0" w:left="0" w:firstLineChars="0" w:firstLine="567"/>
        <w:jc w:val="both"/>
        <w:rPr>
          <w:rFonts w:ascii="Times New Roman" w:eastAsia="Times New Roman" w:hAnsi="Times New Roman" w:cs="Times New Roman"/>
          <w:position w:val="0"/>
          <w:sz w:val="20"/>
          <w:szCs w:val="20"/>
        </w:rPr>
      </w:pPr>
      <w:r w:rsidRPr="00A9425C">
        <w:rPr>
          <w:rFonts w:ascii="Times New Roman" w:eastAsia="Times New Roman" w:hAnsi="Times New Roman" w:cs="Times New Roman"/>
          <w:position w:val="0"/>
          <w:sz w:val="20"/>
          <w:szCs w:val="20"/>
        </w:rPr>
        <w:t xml:space="preserve">The definition of </w:t>
      </w:r>
      <w:r w:rsidRPr="00A9425C">
        <w:rPr>
          <w:rFonts w:ascii="Times New Roman" w:eastAsia="Times New Roman" w:hAnsi="Times New Roman" w:cs="Times New Roman"/>
          <w:position w:val="0"/>
          <w:sz w:val="20"/>
          <w:szCs w:val="20"/>
        </w:rPr>
        <w:fldChar w:fldCharType="begin" w:fldLock="1"/>
      </w:r>
      <w:r w:rsidR="008A3C37">
        <w:rPr>
          <w:rFonts w:ascii="Times New Roman" w:eastAsia="Times New Roman" w:hAnsi="Times New Roman" w:cs="Times New Roman"/>
          <w:position w:val="0"/>
          <w:sz w:val="20"/>
          <w:szCs w:val="20"/>
        </w:rPr>
        <w:instrText>ADDIN CSL_CITATION {"citationItems":[{"id":"ITEM-1","itemData":{"author":[{"dropping-particle":"","family":"Bollerslev","given":"T","non-dropping-particle":"","parse-names":false,"suffix":""}],"container-title":"Journal of Econometrics","id":"ITEM-1","issued":{"date-parts":[["1986"]]},"page":"307-327","title":"Generalized Autoregressive Conditional Heteroskedastic","type":"article-journal","volume":"31"},"uris":["http://www.mendeley.com/documents/?uuid=2df44848-e9b9-4b08-bd7d-ba4c6e230fbc"]}],"mendeley":{"formattedCitation":"(Bollerslev 1986)","manualFormatting":"Bollerslev (1986)","plainTextFormattedCitation":"(Bollerslev 1986)","previouslyFormattedCitation":"(Bollerslev, 1986)"},"properties":{"noteIndex":0},"schema":"https://github.com/citation-style-language/schema/raw/master/csl-citation.json"}</w:instrText>
      </w:r>
      <w:r w:rsidRPr="00A9425C">
        <w:rPr>
          <w:rFonts w:ascii="Times New Roman" w:eastAsia="Times New Roman" w:hAnsi="Times New Roman" w:cs="Times New Roman"/>
          <w:position w:val="0"/>
          <w:sz w:val="20"/>
          <w:szCs w:val="20"/>
        </w:rPr>
        <w:fldChar w:fldCharType="separate"/>
      </w:r>
      <w:r w:rsidRPr="00A9425C">
        <w:rPr>
          <w:rFonts w:ascii="Times New Roman" w:eastAsia="Times New Roman" w:hAnsi="Times New Roman" w:cs="Times New Roman"/>
          <w:noProof/>
          <w:position w:val="0"/>
          <w:sz w:val="20"/>
          <w:szCs w:val="20"/>
        </w:rPr>
        <w:t>Bollerslev (1986)</w:t>
      </w:r>
      <w:r w:rsidRPr="00A9425C">
        <w:rPr>
          <w:rFonts w:ascii="Times New Roman" w:eastAsia="Times New Roman" w:hAnsi="Times New Roman" w:cs="Times New Roman"/>
          <w:position w:val="0"/>
          <w:sz w:val="20"/>
          <w:szCs w:val="20"/>
        </w:rPr>
        <w:fldChar w:fldCharType="end"/>
      </w:r>
      <w:r w:rsidRPr="00A9425C">
        <w:rPr>
          <w:rFonts w:ascii="Times New Roman" w:eastAsia="Times New Roman" w:hAnsi="Times New Roman" w:cs="Times New Roman"/>
          <w:position w:val="0"/>
          <w:sz w:val="20"/>
          <w:szCs w:val="20"/>
        </w:rPr>
        <w:t xml:space="preserve"> For instance </w:t>
      </w:r>
      <w:r w:rsidR="00EE6887" w:rsidRPr="00A9425C">
        <w:rPr>
          <w:rFonts w:ascii="Times New Roman" w:eastAsia="Times New Roman" w:hAnsi="Times New Roman" w:cs="Times New Roman"/>
          <w:position w:val="0"/>
          <w:sz w:val="20"/>
          <w:szCs w:val="20"/>
        </w:rPr>
        <w:object w:dxaOrig="96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4.25pt" o:ole="">
            <v:imagedata r:id="rId13" o:title=""/>
          </v:shape>
          <o:OLEObject Type="Embed" ProgID="Equation.3" ShapeID="_x0000_i1025" DrawAspect="Content" ObjectID="_1700622267" r:id="rId14"/>
        </w:object>
      </w:r>
      <w:r w:rsidRPr="00A9425C">
        <w:rPr>
          <w:rFonts w:ascii="Times New Roman" w:eastAsia="Times New Roman" w:hAnsi="Times New Roman" w:cs="Times New Roman"/>
          <w:position w:val="0"/>
          <w:sz w:val="20"/>
          <w:szCs w:val="20"/>
        </w:rPr>
        <w:t xml:space="preserve"> is a stochastic process that states the return of </w:t>
      </w:r>
      <w:proofErr w:type="spellStart"/>
      <w:r w:rsidRPr="00A9425C">
        <w:rPr>
          <w:rFonts w:ascii="Times New Roman" w:eastAsia="Times New Roman" w:hAnsi="Times New Roman" w:cs="Times New Roman"/>
          <w:position w:val="0"/>
          <w:sz w:val="20"/>
          <w:szCs w:val="20"/>
        </w:rPr>
        <w:t>asseston</w:t>
      </w:r>
      <w:proofErr w:type="spellEnd"/>
      <w:r w:rsidRPr="00A9425C">
        <w:rPr>
          <w:rFonts w:ascii="Times New Roman" w:eastAsia="Times New Roman" w:hAnsi="Times New Roman" w:cs="Times New Roman"/>
          <w:position w:val="0"/>
          <w:sz w:val="20"/>
          <w:szCs w:val="20"/>
        </w:rPr>
        <w:t xml:space="preserve"> time t. </w:t>
      </w:r>
      <w:r w:rsidR="000D60ED" w:rsidRPr="00A9425C">
        <w:rPr>
          <w:rFonts w:ascii="Times New Roman" w:eastAsia="Times New Roman" w:hAnsi="Times New Roman" w:cs="Times New Roman"/>
          <w:position w:val="0"/>
          <w:sz w:val="20"/>
          <w:szCs w:val="20"/>
        </w:rPr>
        <w:object w:dxaOrig="960" w:dyaOrig="375">
          <v:shape id="_x0000_i1026" type="#_x0000_t75" style="width:39.35pt;height:15.05pt" o:ole="">
            <v:imagedata r:id="rId15" o:title=""/>
          </v:shape>
          <o:OLEObject Type="Embed" ProgID="Equation.3" ShapeID="_x0000_i1026" DrawAspect="Content" ObjectID="_1700622268" r:id="rId16"/>
        </w:object>
      </w:r>
      <w:r w:rsidRPr="00A9425C">
        <w:rPr>
          <w:rFonts w:ascii="Times New Roman" w:eastAsia="Times New Roman" w:hAnsi="Times New Roman" w:cs="Times New Roman"/>
          <w:position w:val="0"/>
          <w:sz w:val="20"/>
          <w:szCs w:val="20"/>
        </w:rPr>
        <w:t xml:space="preserve"> can be said following GARCH model (1.1) if:</w:t>
      </w:r>
    </w:p>
    <w:p w:rsidR="0019381C" w:rsidRPr="00E96529" w:rsidRDefault="000D60ED" w:rsidP="00A9425C">
      <w:pPr>
        <w:spacing w:line="240" w:lineRule="auto"/>
        <w:ind w:left="0" w:hanging="2"/>
        <w:jc w:val="center"/>
        <w:rPr>
          <w:rFonts w:ascii="Times New Roman" w:eastAsia="Times New Roman" w:hAnsi="Times New Roman" w:cs="Times New Roman"/>
          <w:position w:val="0"/>
          <w:sz w:val="20"/>
          <w:szCs w:val="20"/>
        </w:rPr>
      </w:pPr>
      <w:r w:rsidRPr="00E96529">
        <w:rPr>
          <w:rFonts w:ascii="Times New Roman" w:eastAsia="Times New Roman" w:hAnsi="Times New Roman" w:cs="Times New Roman"/>
          <w:position w:val="0"/>
          <w:sz w:val="20"/>
          <w:szCs w:val="20"/>
        </w:rPr>
        <w:object w:dxaOrig="1020" w:dyaOrig="375">
          <v:shape id="_x0000_i1027" type="#_x0000_t75" style="width:39.35pt;height:14.25pt" o:ole="">
            <v:imagedata r:id="rId17" o:title=""/>
          </v:shape>
          <o:OLEObject Type="Embed" ProgID="Equation.3" ShapeID="_x0000_i1027" DrawAspect="Content" ObjectID="_1700622269" r:id="rId18"/>
        </w:object>
      </w:r>
      <w:r w:rsidR="0019381C" w:rsidRPr="00E96529">
        <w:rPr>
          <w:rFonts w:ascii="Times New Roman" w:eastAsia="Times New Roman" w:hAnsi="Times New Roman" w:cs="Times New Roman"/>
          <w:position w:val="0"/>
          <w:sz w:val="20"/>
          <w:szCs w:val="20"/>
        </w:rPr>
        <w:t xml:space="preserve">         </w:t>
      </w:r>
      <w:r w:rsidR="00EE6887" w:rsidRPr="00E96529">
        <w:rPr>
          <w:rFonts w:ascii="Times New Roman" w:eastAsia="Times New Roman" w:hAnsi="Times New Roman" w:cs="Times New Roman"/>
          <w:position w:val="0"/>
          <w:sz w:val="20"/>
          <w:szCs w:val="20"/>
        </w:rPr>
        <w:object w:dxaOrig="2565" w:dyaOrig="390">
          <v:shape id="_x0000_i1028" type="#_x0000_t75" style="width:90.4pt;height:14.25pt" o:ole="">
            <v:imagedata r:id="rId19" o:title=""/>
          </v:shape>
          <o:OLEObject Type="Embed" ProgID="Equation.3" ShapeID="_x0000_i1028" DrawAspect="Content" ObjectID="_1700622270" r:id="rId20"/>
        </w:object>
      </w:r>
    </w:p>
    <w:p w:rsidR="0019381C" w:rsidRPr="00A9425C" w:rsidRDefault="0019381C" w:rsidP="00A9425C">
      <w:pPr>
        <w:spacing w:line="240" w:lineRule="auto"/>
        <w:ind w:left="0" w:hanging="2"/>
        <w:rPr>
          <w:rFonts w:ascii="Times New Roman" w:eastAsia="Times New Roman" w:hAnsi="Times New Roman" w:cs="Times New Roman"/>
          <w:position w:val="0"/>
          <w:sz w:val="20"/>
          <w:szCs w:val="20"/>
        </w:rPr>
      </w:pPr>
      <w:proofErr w:type="gramStart"/>
      <w:r w:rsidRPr="00A9425C">
        <w:rPr>
          <w:rFonts w:ascii="Times New Roman" w:eastAsia="Times New Roman" w:hAnsi="Times New Roman" w:cs="Times New Roman"/>
          <w:position w:val="0"/>
          <w:sz w:val="20"/>
          <w:szCs w:val="20"/>
        </w:rPr>
        <w:t>with</w:t>
      </w:r>
      <w:proofErr w:type="gramEnd"/>
      <w:r w:rsidRPr="00A9425C">
        <w:rPr>
          <w:rFonts w:ascii="Times New Roman" w:eastAsia="Times New Roman" w:hAnsi="Times New Roman" w:cs="Times New Roman"/>
          <w:position w:val="0"/>
          <w:sz w:val="20"/>
          <w:szCs w:val="20"/>
        </w:rPr>
        <w:t xml:space="preserve"> </w:t>
      </w:r>
      <w:proofErr w:type="spellStart"/>
      <w:r w:rsidRPr="00A9425C">
        <w:rPr>
          <w:rFonts w:ascii="Times New Roman" w:eastAsia="Times New Roman" w:hAnsi="Times New Roman" w:cs="Times New Roman"/>
          <w:position w:val="0"/>
          <w:sz w:val="20"/>
          <w:szCs w:val="20"/>
        </w:rPr>
        <w:t>assupmtion</w:t>
      </w:r>
      <w:proofErr w:type="spellEnd"/>
      <w:r w:rsidRPr="00A9425C">
        <w:rPr>
          <w:rFonts w:ascii="Times New Roman" w:eastAsia="Times New Roman" w:hAnsi="Times New Roman" w:cs="Times New Roman"/>
          <w:position w:val="0"/>
          <w:sz w:val="20"/>
          <w:szCs w:val="20"/>
        </w:rPr>
        <w:t>:</w:t>
      </w:r>
    </w:p>
    <w:p w:rsidR="0019381C" w:rsidRPr="00A9425C" w:rsidRDefault="00A95667" w:rsidP="00A9425C">
      <w:pPr>
        <w:pStyle w:val="ListParagraph"/>
        <w:numPr>
          <w:ilvl w:val="0"/>
          <w:numId w:val="2"/>
        </w:numPr>
        <w:spacing w:after="0" w:line="240" w:lineRule="auto"/>
        <w:ind w:leftChars="0" w:firstLineChars="0"/>
        <w:textDirection w:val="lrTb"/>
        <w:rPr>
          <w:rFonts w:ascii="Times New Roman" w:eastAsia="Times New Roman" w:hAnsi="Times New Roman" w:cs="Times New Roman"/>
          <w:position w:val="0"/>
          <w:sz w:val="20"/>
          <w:szCs w:val="20"/>
        </w:rPr>
      </w:pPr>
      <w:r w:rsidRPr="00A9425C">
        <w:rPr>
          <w:rFonts w:ascii="Times New Roman" w:eastAsia="Times New Roman" w:hAnsi="Times New Roman" w:cs="Times New Roman"/>
          <w:position w:val="0"/>
          <w:sz w:val="20"/>
          <w:szCs w:val="20"/>
        </w:rPr>
        <w:object w:dxaOrig="2070" w:dyaOrig="375">
          <v:shape id="_x0000_i1029" type="#_x0000_t75" style="width:92.95pt;height:16.75pt" o:ole="">
            <v:imagedata r:id="rId21" o:title=""/>
          </v:shape>
          <o:OLEObject Type="Embed" ProgID="Equation.3" ShapeID="_x0000_i1029" DrawAspect="Content" ObjectID="_1700622271" r:id="rId22"/>
        </w:object>
      </w:r>
      <w:r w:rsidR="0019381C" w:rsidRPr="00A9425C">
        <w:rPr>
          <w:rFonts w:ascii="Times New Roman" w:eastAsia="Times New Roman" w:hAnsi="Times New Roman" w:cs="Times New Roman"/>
          <w:position w:val="0"/>
          <w:sz w:val="20"/>
          <w:szCs w:val="20"/>
        </w:rPr>
        <w:t xml:space="preserve"> and the stationary condition </w:t>
      </w:r>
      <w:r w:rsidRPr="00A9425C">
        <w:rPr>
          <w:rFonts w:ascii="Times New Roman" w:eastAsia="Times New Roman" w:hAnsi="Times New Roman" w:cs="Times New Roman"/>
          <w:position w:val="0"/>
          <w:sz w:val="20"/>
          <w:szCs w:val="20"/>
        </w:rPr>
        <w:object w:dxaOrig="1110" w:dyaOrig="330">
          <v:shape id="_x0000_i1030" type="#_x0000_t75" style="width:46.9pt;height:14.25pt" o:ole="">
            <v:imagedata r:id="rId23" o:title=""/>
          </v:shape>
          <o:OLEObject Type="Embed" ProgID="Equation.3" ShapeID="_x0000_i1030" DrawAspect="Content" ObjectID="_1700622272" r:id="rId24"/>
        </w:object>
      </w:r>
      <w:r w:rsidR="0019381C" w:rsidRPr="00A9425C">
        <w:rPr>
          <w:rFonts w:ascii="Times New Roman" w:eastAsia="Times New Roman" w:hAnsi="Times New Roman" w:cs="Times New Roman"/>
          <w:position w:val="0"/>
          <w:sz w:val="20"/>
          <w:szCs w:val="20"/>
        </w:rPr>
        <w:t xml:space="preserve"> </w:t>
      </w:r>
    </w:p>
    <w:p w:rsidR="0019381C" w:rsidRPr="00A9425C" w:rsidRDefault="00A95667" w:rsidP="00A9425C">
      <w:pPr>
        <w:pStyle w:val="ListParagraph"/>
        <w:numPr>
          <w:ilvl w:val="0"/>
          <w:numId w:val="2"/>
        </w:numPr>
        <w:spacing w:after="0" w:line="240" w:lineRule="auto"/>
        <w:ind w:leftChars="0" w:firstLineChars="0"/>
        <w:textDirection w:val="lrTb"/>
        <w:rPr>
          <w:rFonts w:ascii="Times New Roman" w:eastAsia="Times New Roman" w:hAnsi="Times New Roman" w:cs="Times New Roman"/>
          <w:position w:val="0"/>
          <w:sz w:val="20"/>
          <w:szCs w:val="20"/>
        </w:rPr>
      </w:pPr>
      <w:r w:rsidRPr="00A9425C">
        <w:rPr>
          <w:rFonts w:ascii="Times New Roman" w:eastAsia="Times New Roman" w:hAnsi="Times New Roman" w:cs="Times New Roman"/>
          <w:position w:val="0"/>
          <w:sz w:val="20"/>
          <w:szCs w:val="20"/>
        </w:rPr>
        <w:object w:dxaOrig="270" w:dyaOrig="375">
          <v:shape id="_x0000_i1031" type="#_x0000_t75" style="width:10.9pt;height:14.25pt" o:ole="">
            <v:imagedata r:id="rId25" o:title=""/>
          </v:shape>
          <o:OLEObject Type="Embed" ProgID="Equation.3" ShapeID="_x0000_i1031" DrawAspect="Content" ObjectID="_1700622273" r:id="rId26"/>
        </w:object>
      </w:r>
      <w:r w:rsidR="0019381C" w:rsidRPr="00A9425C">
        <w:rPr>
          <w:rFonts w:ascii="Times New Roman" w:eastAsia="Times New Roman" w:hAnsi="Times New Roman" w:cs="Times New Roman"/>
          <w:position w:val="0"/>
          <w:sz w:val="20"/>
          <w:szCs w:val="20"/>
        </w:rPr>
        <w:t>~</w:t>
      </w:r>
      <w:r>
        <w:rPr>
          <w:rFonts w:ascii="Times New Roman" w:eastAsia="Times New Roman" w:hAnsi="Times New Roman" w:cs="Times New Roman"/>
          <w:position w:val="0"/>
          <w:sz w:val="20"/>
          <w:szCs w:val="20"/>
        </w:rPr>
        <w:t xml:space="preserve"> </w:t>
      </w:r>
      <w:proofErr w:type="spellStart"/>
      <w:r w:rsidR="0019381C" w:rsidRPr="00A9425C">
        <w:rPr>
          <w:rFonts w:ascii="Times New Roman" w:eastAsia="Times New Roman" w:hAnsi="Times New Roman" w:cs="Times New Roman"/>
          <w:position w:val="0"/>
          <w:sz w:val="20"/>
          <w:szCs w:val="20"/>
        </w:rPr>
        <w:t>iid</w:t>
      </w:r>
      <w:proofErr w:type="spellEnd"/>
      <w:r w:rsidR="0019381C" w:rsidRPr="00A9425C">
        <w:rPr>
          <w:rFonts w:ascii="Times New Roman" w:eastAsia="Times New Roman" w:hAnsi="Times New Roman" w:cs="Times New Roman"/>
          <w:position w:val="0"/>
          <w:sz w:val="20"/>
          <w:szCs w:val="20"/>
        </w:rPr>
        <w:t xml:space="preserve"> F(0,1)</w:t>
      </w:r>
    </w:p>
    <w:p w:rsidR="0019381C" w:rsidRPr="00A9425C" w:rsidRDefault="00EE6887" w:rsidP="00A9425C">
      <w:pPr>
        <w:pStyle w:val="ListParagraph"/>
        <w:numPr>
          <w:ilvl w:val="0"/>
          <w:numId w:val="2"/>
        </w:numPr>
        <w:spacing w:after="0" w:line="240" w:lineRule="auto"/>
        <w:ind w:leftChars="0" w:firstLineChars="0"/>
        <w:textDirection w:val="lrTb"/>
        <w:rPr>
          <w:rFonts w:ascii="Times New Roman" w:eastAsia="Times New Roman" w:hAnsi="Times New Roman" w:cs="Times New Roman"/>
          <w:position w:val="0"/>
          <w:sz w:val="20"/>
          <w:szCs w:val="20"/>
        </w:rPr>
      </w:pPr>
      <w:r w:rsidRPr="00A9425C">
        <w:rPr>
          <w:rFonts w:ascii="Times New Roman" w:eastAsia="Times New Roman" w:hAnsi="Times New Roman" w:cs="Times New Roman"/>
          <w:position w:val="0"/>
          <w:sz w:val="20"/>
          <w:szCs w:val="20"/>
        </w:rPr>
        <w:object w:dxaOrig="300" w:dyaOrig="360">
          <v:shape id="_x0000_i1032" type="#_x0000_t75" style="width:13.4pt;height:15.9pt" o:ole="">
            <v:imagedata r:id="rId27" o:title=""/>
          </v:shape>
          <o:OLEObject Type="Embed" ProgID="Equation.3" ShapeID="_x0000_i1032" DrawAspect="Content" ObjectID="_1700622274" r:id="rId28"/>
        </w:object>
      </w:r>
      <w:r w:rsidR="0019381C" w:rsidRPr="00A9425C">
        <w:rPr>
          <w:rFonts w:ascii="Times New Roman" w:eastAsia="Times New Roman" w:hAnsi="Times New Roman" w:cs="Times New Roman"/>
          <w:position w:val="0"/>
          <w:sz w:val="20"/>
          <w:szCs w:val="20"/>
        </w:rPr>
        <w:t xml:space="preserve"> </w:t>
      </w:r>
      <w:proofErr w:type="gramStart"/>
      <w:r w:rsidR="0019381C" w:rsidRPr="00A9425C">
        <w:rPr>
          <w:rFonts w:ascii="Times New Roman" w:eastAsia="Times New Roman" w:hAnsi="Times New Roman" w:cs="Times New Roman"/>
          <w:position w:val="0"/>
          <w:sz w:val="20"/>
          <w:szCs w:val="20"/>
        </w:rPr>
        <w:t>and</w:t>
      </w:r>
      <w:proofErr w:type="gramEnd"/>
      <w:r w:rsidR="0019381C" w:rsidRPr="00A9425C">
        <w:rPr>
          <w:rFonts w:ascii="Times New Roman" w:eastAsia="Times New Roman" w:hAnsi="Times New Roman" w:cs="Times New Roman"/>
          <w:position w:val="0"/>
          <w:sz w:val="20"/>
          <w:szCs w:val="20"/>
        </w:rPr>
        <w:t xml:space="preserve"> </w:t>
      </w:r>
      <w:r w:rsidRPr="00A9425C">
        <w:rPr>
          <w:rFonts w:ascii="Times New Roman" w:eastAsia="Times New Roman" w:hAnsi="Times New Roman" w:cs="Times New Roman"/>
          <w:position w:val="0"/>
          <w:sz w:val="20"/>
          <w:szCs w:val="20"/>
        </w:rPr>
        <w:object w:dxaOrig="270" w:dyaOrig="375">
          <v:shape id="_x0000_i1033" type="#_x0000_t75" style="width:8.35pt;height:10.9pt" o:ole="">
            <v:imagedata r:id="rId29" o:title=""/>
          </v:shape>
          <o:OLEObject Type="Embed" ProgID="Equation.3" ShapeID="_x0000_i1033" DrawAspect="Content" ObjectID="_1700622275" r:id="rId30"/>
        </w:object>
      </w:r>
      <w:r w:rsidR="0019381C" w:rsidRPr="00A9425C">
        <w:rPr>
          <w:rFonts w:ascii="Times New Roman" w:eastAsia="Times New Roman" w:hAnsi="Times New Roman" w:cs="Times New Roman"/>
          <w:position w:val="0"/>
          <w:sz w:val="20"/>
          <w:szCs w:val="20"/>
        </w:rPr>
        <w:t xml:space="preserve">  free each other.</w:t>
      </w:r>
    </w:p>
    <w:p w:rsidR="0019381C" w:rsidRPr="00A9425C" w:rsidRDefault="00A95667" w:rsidP="00A9425C">
      <w:pPr>
        <w:pStyle w:val="ListParagraph"/>
        <w:numPr>
          <w:ilvl w:val="0"/>
          <w:numId w:val="2"/>
        </w:numPr>
        <w:spacing w:after="0" w:line="240" w:lineRule="auto"/>
        <w:ind w:leftChars="0" w:firstLineChars="0"/>
        <w:textDirection w:val="lrTb"/>
        <w:rPr>
          <w:rFonts w:ascii="Times New Roman" w:eastAsia="Times New Roman" w:hAnsi="Times New Roman" w:cs="Times New Roman"/>
          <w:position w:val="0"/>
          <w:sz w:val="20"/>
          <w:szCs w:val="20"/>
        </w:rPr>
      </w:pPr>
      <w:r w:rsidRPr="00A9425C">
        <w:rPr>
          <w:rFonts w:ascii="Times New Roman" w:eastAsia="Times New Roman" w:hAnsi="Times New Roman" w:cs="Times New Roman"/>
          <w:position w:val="0"/>
          <w:sz w:val="20"/>
          <w:szCs w:val="20"/>
        </w:rPr>
        <w:object w:dxaOrig="390" w:dyaOrig="375">
          <v:shape id="_x0000_i1034" type="#_x0000_t75" style="width:13.4pt;height:12.55pt" o:ole="">
            <v:imagedata r:id="rId31" o:title=""/>
          </v:shape>
          <o:OLEObject Type="Embed" ProgID="Equation.3" ShapeID="_x0000_i1034" DrawAspect="Content" ObjectID="_1700622276" r:id="rId32"/>
        </w:object>
      </w:r>
      <w:r w:rsidR="0019381C" w:rsidRPr="00A9425C">
        <w:rPr>
          <w:rFonts w:ascii="Times New Roman" w:eastAsia="Times New Roman" w:hAnsi="Times New Roman" w:cs="Times New Roman"/>
          <w:position w:val="0"/>
          <w:sz w:val="20"/>
          <w:szCs w:val="20"/>
        </w:rPr>
        <w:t xml:space="preserve"> </w:t>
      </w:r>
      <w:proofErr w:type="gramStart"/>
      <w:r w:rsidR="0019381C" w:rsidRPr="00A9425C">
        <w:rPr>
          <w:rFonts w:ascii="Times New Roman" w:eastAsia="Times New Roman" w:hAnsi="Times New Roman" w:cs="Times New Roman"/>
          <w:position w:val="0"/>
          <w:sz w:val="20"/>
          <w:szCs w:val="20"/>
        </w:rPr>
        <w:t>and</w:t>
      </w:r>
      <w:proofErr w:type="gramEnd"/>
      <w:r w:rsidR="0019381C" w:rsidRPr="00A9425C">
        <w:rPr>
          <w:rFonts w:ascii="Times New Roman" w:eastAsia="Times New Roman" w:hAnsi="Times New Roman" w:cs="Times New Roman"/>
          <w:position w:val="0"/>
          <w:sz w:val="20"/>
          <w:szCs w:val="20"/>
        </w:rPr>
        <w:t xml:space="preserve"> </w:t>
      </w:r>
      <w:r w:rsidRPr="00A9425C">
        <w:rPr>
          <w:rFonts w:ascii="Times New Roman" w:eastAsia="Times New Roman" w:hAnsi="Times New Roman" w:cs="Times New Roman"/>
          <w:position w:val="0"/>
          <w:sz w:val="20"/>
          <w:szCs w:val="20"/>
        </w:rPr>
        <w:object w:dxaOrig="270" w:dyaOrig="375">
          <v:shape id="_x0000_i1035" type="#_x0000_t75" style="width:9.2pt;height:12.55pt" o:ole="">
            <v:imagedata r:id="rId29" o:title=""/>
          </v:shape>
          <o:OLEObject Type="Embed" ProgID="Equation.3" ShapeID="_x0000_i1035" DrawAspect="Content" ObjectID="_1700622277" r:id="rId33"/>
        </w:object>
      </w:r>
      <w:r w:rsidR="0019381C" w:rsidRPr="00A9425C">
        <w:rPr>
          <w:rFonts w:ascii="Times New Roman" w:eastAsia="Times New Roman" w:hAnsi="Times New Roman" w:cs="Times New Roman"/>
          <w:position w:val="0"/>
          <w:sz w:val="20"/>
          <w:szCs w:val="20"/>
        </w:rPr>
        <w:t xml:space="preserve"> free each other.</w:t>
      </w:r>
    </w:p>
    <w:p w:rsidR="0019381C" w:rsidRPr="0019381C" w:rsidRDefault="0019381C" w:rsidP="0019381C">
      <w:pPr>
        <w:spacing w:line="240" w:lineRule="auto"/>
        <w:ind w:leftChars="0" w:left="0" w:firstLineChars="0" w:firstLine="567"/>
        <w:jc w:val="both"/>
        <w:rPr>
          <w:rFonts w:ascii="Times New Roman" w:eastAsia="Times New Roman" w:hAnsi="Times New Roman" w:cs="Times New Roman"/>
          <w:w w:val="105"/>
          <w:sz w:val="20"/>
          <w:szCs w:val="20"/>
        </w:rPr>
      </w:pPr>
      <w:r w:rsidRPr="0019381C">
        <w:rPr>
          <w:rFonts w:ascii="Times New Roman" w:hAnsi="Times New Roman" w:cs="Times New Roman"/>
          <w:w w:val="105"/>
          <w:sz w:val="20"/>
          <w:szCs w:val="20"/>
        </w:rPr>
        <w:t xml:space="preserve">This GARCH model (1,1) follows the Markov process where the return value at time </w:t>
      </w:r>
      <w:r w:rsidRPr="0019381C">
        <w:rPr>
          <w:rFonts w:ascii="Times New Roman" w:hAnsi="Times New Roman" w:cs="Times New Roman"/>
          <w:i/>
          <w:sz w:val="20"/>
          <w:szCs w:val="20"/>
        </w:rPr>
        <w:t>t</w:t>
      </w:r>
      <w:r w:rsidRPr="0019381C">
        <w:rPr>
          <w:rFonts w:ascii="Times New Roman" w:hAnsi="Times New Roman" w:cs="Times New Roman"/>
          <w:w w:val="105"/>
          <w:sz w:val="20"/>
          <w:szCs w:val="20"/>
        </w:rPr>
        <w:t xml:space="preserve"> only depends on the return time value (t 1), thus the conditional expectation is </w:t>
      </w:r>
      <w:r w:rsidRPr="0019381C">
        <w:rPr>
          <w:rFonts w:ascii="Times New Roman" w:hAnsi="Times New Roman" w:cs="Times New Roman"/>
          <w:i/>
          <w:w w:val="105"/>
          <w:sz w:val="20"/>
          <w:szCs w:val="20"/>
        </w:rPr>
        <w:t>E</w:t>
      </w:r>
      <w:r w:rsidRPr="0019381C">
        <w:rPr>
          <w:rFonts w:ascii="Times New Roman" w:hAnsi="Times New Roman" w:cs="Times New Roman"/>
          <w:w w:val="105"/>
          <w:sz w:val="20"/>
          <w:szCs w:val="20"/>
        </w:rPr>
        <w:t>[</w:t>
      </w:r>
      <w:r w:rsidRPr="0019381C">
        <w:rPr>
          <w:rFonts w:ascii="Times New Roman" w:hAnsi="Times New Roman" w:cs="Times New Roman"/>
          <w:i/>
          <w:w w:val="105"/>
          <w:sz w:val="20"/>
          <w:szCs w:val="20"/>
        </w:rPr>
        <w:t>Y</w:t>
      </w:r>
      <w:r w:rsidRPr="0019381C">
        <w:rPr>
          <w:rFonts w:ascii="Times New Roman" w:hAnsi="Times New Roman" w:cs="Times New Roman"/>
          <w:i/>
          <w:w w:val="105"/>
          <w:sz w:val="20"/>
          <w:szCs w:val="20"/>
          <w:vertAlign w:val="subscript"/>
        </w:rPr>
        <w:t>t</w:t>
      </w:r>
      <w:r w:rsidRPr="0019381C">
        <w:rPr>
          <w:rFonts w:ascii="Times New Roman" w:hAnsi="Times New Roman" w:cs="Times New Roman"/>
          <w:w w:val="105"/>
          <w:sz w:val="20"/>
          <w:szCs w:val="20"/>
        </w:rPr>
        <w:t>|</w:t>
      </w:r>
      <w:r w:rsidRPr="0019381C">
        <w:rPr>
          <w:rFonts w:ascii="Times New Roman" w:hAnsi="Times New Roman" w:cs="Times New Roman"/>
          <w:i/>
          <w:w w:val="105"/>
          <w:sz w:val="20"/>
          <w:szCs w:val="20"/>
        </w:rPr>
        <w:t>Y</w:t>
      </w:r>
      <w:r w:rsidRPr="0019381C">
        <w:rPr>
          <w:rFonts w:ascii="Times New Roman" w:hAnsi="Times New Roman" w:cs="Times New Roman"/>
          <w:i/>
          <w:w w:val="105"/>
          <w:sz w:val="20"/>
          <w:szCs w:val="20"/>
          <w:vertAlign w:val="subscript"/>
        </w:rPr>
        <w:t>t−</w:t>
      </w:r>
      <w:r w:rsidRPr="0019381C">
        <w:rPr>
          <w:rFonts w:ascii="Times New Roman" w:hAnsi="Times New Roman" w:cs="Times New Roman"/>
          <w:w w:val="105"/>
          <w:sz w:val="20"/>
          <w:szCs w:val="20"/>
          <w:vertAlign w:val="subscript"/>
        </w:rPr>
        <w:t>1</w:t>
      </w:r>
      <w:r w:rsidRPr="0019381C">
        <w:rPr>
          <w:rFonts w:ascii="Times New Roman" w:hAnsi="Times New Roman" w:cs="Times New Roman"/>
          <w:w w:val="105"/>
          <w:sz w:val="20"/>
          <w:szCs w:val="20"/>
        </w:rPr>
        <w:t xml:space="preserve">] = 0  and the conditional variance is </w:t>
      </w:r>
      <w:proofErr w:type="spellStart"/>
      <w:r w:rsidRPr="0019381C">
        <w:rPr>
          <w:rFonts w:ascii="Times New Roman" w:hAnsi="Times New Roman" w:cs="Times New Roman"/>
          <w:i/>
          <w:w w:val="105"/>
          <w:sz w:val="20"/>
          <w:szCs w:val="20"/>
        </w:rPr>
        <w:t>Var</w:t>
      </w:r>
      <w:proofErr w:type="spellEnd"/>
      <w:r w:rsidRPr="0019381C">
        <w:rPr>
          <w:rFonts w:ascii="Times New Roman" w:hAnsi="Times New Roman" w:cs="Times New Roman"/>
          <w:w w:val="105"/>
          <w:sz w:val="20"/>
          <w:szCs w:val="20"/>
        </w:rPr>
        <w:t>[</w:t>
      </w:r>
      <w:r w:rsidRPr="0019381C">
        <w:rPr>
          <w:rFonts w:ascii="Times New Roman" w:hAnsi="Times New Roman" w:cs="Times New Roman"/>
          <w:i/>
          <w:w w:val="105"/>
          <w:sz w:val="20"/>
          <w:szCs w:val="20"/>
        </w:rPr>
        <w:t>Y</w:t>
      </w:r>
      <w:r w:rsidRPr="0019381C">
        <w:rPr>
          <w:rFonts w:ascii="Times New Roman" w:hAnsi="Times New Roman" w:cs="Times New Roman"/>
          <w:i/>
          <w:w w:val="105"/>
          <w:sz w:val="20"/>
          <w:szCs w:val="20"/>
          <w:vertAlign w:val="subscript"/>
        </w:rPr>
        <w:t>t</w:t>
      </w:r>
      <w:r w:rsidRPr="0019381C">
        <w:rPr>
          <w:rFonts w:ascii="Times New Roman" w:hAnsi="Times New Roman" w:cs="Times New Roman"/>
          <w:w w:val="105"/>
          <w:sz w:val="20"/>
          <w:szCs w:val="20"/>
        </w:rPr>
        <w:t>|</w:t>
      </w:r>
      <w:r w:rsidRPr="0019381C">
        <w:rPr>
          <w:rFonts w:ascii="Times New Roman" w:hAnsi="Times New Roman" w:cs="Times New Roman"/>
          <w:i/>
          <w:w w:val="105"/>
          <w:sz w:val="20"/>
          <w:szCs w:val="20"/>
        </w:rPr>
        <w:t>Y</w:t>
      </w:r>
      <w:r w:rsidRPr="0019381C">
        <w:rPr>
          <w:rFonts w:ascii="Times New Roman" w:hAnsi="Times New Roman" w:cs="Times New Roman"/>
          <w:i/>
          <w:w w:val="105"/>
          <w:sz w:val="20"/>
          <w:szCs w:val="20"/>
          <w:vertAlign w:val="subscript"/>
        </w:rPr>
        <w:t>t−</w:t>
      </w:r>
      <w:r w:rsidRPr="0019381C">
        <w:rPr>
          <w:rFonts w:ascii="Times New Roman" w:hAnsi="Times New Roman" w:cs="Times New Roman"/>
          <w:w w:val="105"/>
          <w:sz w:val="20"/>
          <w:szCs w:val="20"/>
          <w:vertAlign w:val="subscript"/>
        </w:rPr>
        <w:t>1</w:t>
      </w:r>
      <w:r w:rsidRPr="0019381C">
        <w:rPr>
          <w:rFonts w:ascii="Times New Roman" w:hAnsi="Times New Roman" w:cs="Times New Roman"/>
          <w:w w:val="105"/>
          <w:sz w:val="20"/>
          <w:szCs w:val="20"/>
        </w:rPr>
        <w:t xml:space="preserve">] = </w:t>
      </w:r>
      <w:r w:rsidRPr="0019381C">
        <w:rPr>
          <w:rFonts w:ascii="Times New Roman" w:hAnsi="Times New Roman" w:cs="Times New Roman"/>
          <w:i/>
          <w:w w:val="105"/>
          <w:sz w:val="20"/>
          <w:szCs w:val="20"/>
        </w:rPr>
        <w:t>σ</w:t>
      </w:r>
      <w:r w:rsidRPr="0019381C">
        <w:rPr>
          <w:rFonts w:ascii="Times New Roman" w:hAnsi="Times New Roman" w:cs="Times New Roman"/>
          <w:w w:val="105"/>
          <w:sz w:val="20"/>
          <w:szCs w:val="20"/>
          <w:vertAlign w:val="superscript"/>
        </w:rPr>
        <w:t>2</w:t>
      </w:r>
      <w:r w:rsidRPr="0019381C">
        <w:rPr>
          <w:rFonts w:ascii="Times New Roman" w:hAnsi="Times New Roman" w:cs="Times New Roman"/>
          <w:w w:val="105"/>
          <w:sz w:val="20"/>
          <w:szCs w:val="20"/>
        </w:rPr>
        <w:t xml:space="preserve">. </w:t>
      </w:r>
      <w:proofErr w:type="gramStart"/>
      <w:r w:rsidRPr="0019381C">
        <w:rPr>
          <w:rFonts w:ascii="Times New Roman" w:hAnsi="Times New Roman" w:cs="Times New Roman"/>
          <w:w w:val="105"/>
          <w:sz w:val="20"/>
          <w:szCs w:val="20"/>
        </w:rPr>
        <w:t xml:space="preserve">If the values of </w:t>
      </w:r>
      <w:r w:rsidRPr="0019381C">
        <w:rPr>
          <w:rFonts w:ascii="Times New Roman" w:hAnsi="Times New Roman" w:cs="Times New Roman"/>
          <w:i/>
          <w:w w:val="110"/>
          <w:sz w:val="20"/>
          <w:szCs w:val="20"/>
        </w:rPr>
        <w:t>Y</w:t>
      </w:r>
      <w:r w:rsidRPr="0019381C">
        <w:rPr>
          <w:rFonts w:ascii="Times New Roman" w:hAnsi="Times New Roman" w:cs="Times New Roman"/>
          <w:i/>
          <w:w w:val="110"/>
          <w:sz w:val="20"/>
          <w:szCs w:val="20"/>
          <w:vertAlign w:val="subscript"/>
        </w:rPr>
        <w:t>t−</w:t>
      </w:r>
      <w:r w:rsidRPr="0019381C">
        <w:rPr>
          <w:rFonts w:ascii="Times New Roman" w:hAnsi="Times New Roman" w:cs="Times New Roman"/>
          <w:w w:val="110"/>
          <w:sz w:val="20"/>
          <w:szCs w:val="20"/>
          <w:vertAlign w:val="subscript"/>
        </w:rPr>
        <w:t>1</w:t>
      </w:r>
      <w:r w:rsidRPr="0019381C">
        <w:rPr>
          <w:rFonts w:ascii="Times New Roman" w:hAnsi="Times New Roman" w:cs="Times New Roman"/>
          <w:spacing w:val="12"/>
          <w:w w:val="110"/>
          <w:sz w:val="20"/>
          <w:szCs w:val="20"/>
        </w:rPr>
        <w:t xml:space="preserve"> </w:t>
      </w:r>
      <w:r w:rsidRPr="0019381C">
        <w:rPr>
          <w:rFonts w:ascii="Times New Roman" w:hAnsi="Times New Roman" w:cs="Times New Roman"/>
          <w:w w:val="105"/>
          <w:sz w:val="20"/>
          <w:szCs w:val="20"/>
        </w:rPr>
        <w:t xml:space="preserve">and </w:t>
      </w:r>
      <w:r w:rsidRPr="0019381C">
        <w:rPr>
          <w:rFonts w:ascii="Times New Roman" w:hAnsi="Times New Roman" w:cs="Times New Roman"/>
          <w:i/>
          <w:w w:val="110"/>
          <w:sz w:val="20"/>
          <w:szCs w:val="20"/>
        </w:rPr>
        <w:t>σ</w:t>
      </w:r>
      <w:r w:rsidRPr="0019381C">
        <w:rPr>
          <w:rFonts w:ascii="Times New Roman" w:hAnsi="Times New Roman" w:cs="Times New Roman"/>
          <w:i/>
          <w:w w:val="110"/>
          <w:sz w:val="20"/>
          <w:szCs w:val="20"/>
          <w:vertAlign w:val="subscript"/>
        </w:rPr>
        <w:t>t−</w:t>
      </w:r>
      <w:r w:rsidRPr="0019381C">
        <w:rPr>
          <w:rFonts w:ascii="Times New Roman" w:hAnsi="Times New Roman" w:cs="Times New Roman"/>
          <w:w w:val="110"/>
          <w:sz w:val="20"/>
          <w:szCs w:val="20"/>
          <w:vertAlign w:val="subscript"/>
        </w:rPr>
        <w:t>1</w:t>
      </w:r>
      <w:r w:rsidRPr="0019381C">
        <w:rPr>
          <w:rFonts w:ascii="Times New Roman" w:hAnsi="Times New Roman" w:cs="Times New Roman"/>
          <w:w w:val="105"/>
          <w:sz w:val="20"/>
          <w:szCs w:val="20"/>
        </w:rPr>
        <w:t xml:space="preserve">are known, the value of </w:t>
      </w:r>
      <w:proofErr w:type="spellStart"/>
      <w:r w:rsidRPr="0019381C">
        <w:rPr>
          <w:rFonts w:ascii="Times New Roman" w:hAnsi="Times New Roman" w:cs="Times New Roman"/>
          <w:i/>
          <w:w w:val="110"/>
          <w:sz w:val="20"/>
          <w:szCs w:val="20"/>
        </w:rPr>
        <w:t>σ</w:t>
      </w:r>
      <w:r w:rsidRPr="0019381C">
        <w:rPr>
          <w:rFonts w:ascii="Times New Roman" w:hAnsi="Times New Roman" w:cs="Times New Roman"/>
          <w:i/>
          <w:w w:val="110"/>
          <w:sz w:val="20"/>
          <w:szCs w:val="20"/>
          <w:vertAlign w:val="subscript"/>
        </w:rPr>
        <w:t>t</w:t>
      </w:r>
      <w:proofErr w:type="spellEnd"/>
      <w:r w:rsidRPr="0019381C">
        <w:rPr>
          <w:rFonts w:ascii="Times New Roman" w:hAnsi="Times New Roman" w:cs="Times New Roman"/>
          <w:w w:val="105"/>
          <w:sz w:val="20"/>
          <w:szCs w:val="20"/>
        </w:rPr>
        <w:t xml:space="preserve"> is a constant.</w:t>
      </w:r>
      <w:proofErr w:type="gramEnd"/>
      <w:r w:rsidRPr="0019381C">
        <w:rPr>
          <w:rFonts w:ascii="Times New Roman" w:hAnsi="Times New Roman" w:cs="Times New Roman"/>
          <w:w w:val="105"/>
          <w:sz w:val="20"/>
          <w:szCs w:val="20"/>
        </w:rPr>
        <w:t xml:space="preserve"> It is shown that the distribution of </w:t>
      </w:r>
      <w:r w:rsidRPr="0019381C">
        <w:rPr>
          <w:rFonts w:ascii="Times New Roman" w:hAnsi="Times New Roman" w:cs="Times New Roman"/>
          <w:i/>
          <w:w w:val="105"/>
          <w:sz w:val="20"/>
          <w:szCs w:val="20"/>
        </w:rPr>
        <w:t>Y</w:t>
      </w:r>
      <w:r w:rsidRPr="0019381C">
        <w:rPr>
          <w:rFonts w:ascii="Times New Roman" w:hAnsi="Times New Roman" w:cs="Times New Roman"/>
          <w:i/>
          <w:w w:val="105"/>
          <w:sz w:val="20"/>
          <w:szCs w:val="20"/>
          <w:vertAlign w:val="subscript"/>
        </w:rPr>
        <w:t>t</w:t>
      </w:r>
      <w:r w:rsidRPr="0019381C">
        <w:rPr>
          <w:rFonts w:ascii="Times New Roman" w:hAnsi="Times New Roman" w:cs="Times New Roman"/>
          <w:w w:val="105"/>
          <w:sz w:val="20"/>
          <w:szCs w:val="20"/>
        </w:rPr>
        <w:t>|</w:t>
      </w:r>
      <w:r w:rsidRPr="0019381C">
        <w:rPr>
          <w:rFonts w:ascii="Times New Roman" w:hAnsi="Times New Roman" w:cs="Times New Roman"/>
          <w:i/>
          <w:w w:val="105"/>
          <w:sz w:val="20"/>
          <w:szCs w:val="20"/>
        </w:rPr>
        <w:t>Y</w:t>
      </w:r>
      <w:r w:rsidRPr="0019381C">
        <w:rPr>
          <w:rFonts w:ascii="Times New Roman" w:hAnsi="Times New Roman" w:cs="Times New Roman"/>
          <w:i/>
          <w:w w:val="105"/>
          <w:sz w:val="20"/>
          <w:szCs w:val="20"/>
          <w:vertAlign w:val="subscript"/>
        </w:rPr>
        <w:t>t−</w:t>
      </w:r>
      <w:r w:rsidRPr="0019381C">
        <w:rPr>
          <w:rFonts w:ascii="Times New Roman" w:hAnsi="Times New Roman" w:cs="Times New Roman"/>
          <w:w w:val="105"/>
          <w:sz w:val="20"/>
          <w:szCs w:val="20"/>
          <w:vertAlign w:val="subscript"/>
        </w:rPr>
        <w:t xml:space="preserve">1 </w:t>
      </w:r>
      <w:r w:rsidRPr="0019381C">
        <w:rPr>
          <w:rFonts w:ascii="Times New Roman" w:hAnsi="Times New Roman" w:cs="Times New Roman"/>
          <w:w w:val="105"/>
          <w:sz w:val="20"/>
          <w:szCs w:val="20"/>
        </w:rPr>
        <w:t xml:space="preserve">is the same as the distribution of </w:t>
      </w:r>
      <w:proofErr w:type="spellStart"/>
      <w:r w:rsidRPr="0019381C">
        <w:rPr>
          <w:rFonts w:ascii="Times New Roman" w:hAnsi="Times New Roman" w:cs="Times New Roman"/>
          <w:i/>
          <w:w w:val="105"/>
          <w:sz w:val="20"/>
          <w:szCs w:val="20"/>
        </w:rPr>
        <w:t>ε</w:t>
      </w:r>
      <w:r w:rsidRPr="0019381C">
        <w:rPr>
          <w:rFonts w:ascii="Times New Roman" w:hAnsi="Times New Roman" w:cs="Times New Roman"/>
          <w:i/>
          <w:w w:val="105"/>
          <w:sz w:val="20"/>
          <w:szCs w:val="20"/>
          <w:vertAlign w:val="subscript"/>
        </w:rPr>
        <w:t>t</w:t>
      </w:r>
      <w:proofErr w:type="spellEnd"/>
      <w:r w:rsidRPr="0019381C">
        <w:rPr>
          <w:rFonts w:ascii="Times New Roman" w:hAnsi="Times New Roman" w:cs="Times New Roman"/>
          <w:w w:val="105"/>
          <w:sz w:val="20"/>
          <w:szCs w:val="20"/>
        </w:rPr>
        <w:t xml:space="preserve"> with a mean of zero and a variance of </w:t>
      </w:r>
      <w:proofErr w:type="gramStart"/>
      <w:r w:rsidRPr="0019381C">
        <w:rPr>
          <w:rFonts w:ascii="Times New Roman" w:hAnsi="Times New Roman" w:cs="Times New Roman"/>
          <w:i/>
          <w:w w:val="105"/>
          <w:sz w:val="20"/>
          <w:szCs w:val="20"/>
        </w:rPr>
        <w:t>σ</w:t>
      </w:r>
      <w:r w:rsidRPr="0019381C">
        <w:rPr>
          <w:rFonts w:ascii="Times New Roman" w:hAnsi="Times New Roman" w:cs="Times New Roman"/>
          <w:w w:val="105"/>
          <w:sz w:val="20"/>
          <w:szCs w:val="20"/>
          <w:vertAlign w:val="superscript"/>
        </w:rPr>
        <w:t>2</w:t>
      </w:r>
      <w:r w:rsidRPr="0019381C">
        <w:rPr>
          <w:rFonts w:ascii="Times New Roman" w:hAnsi="Times New Roman" w:cs="Times New Roman"/>
          <w:w w:val="105"/>
          <w:sz w:val="20"/>
          <w:szCs w:val="20"/>
        </w:rPr>
        <w:t xml:space="preserve"> .</w:t>
      </w:r>
      <w:proofErr w:type="gramEnd"/>
      <w:r w:rsidRPr="0019381C">
        <w:rPr>
          <w:rFonts w:ascii="Times New Roman" w:hAnsi="Times New Roman" w:cs="Times New Roman"/>
          <w:w w:val="105"/>
          <w:sz w:val="20"/>
          <w:szCs w:val="20"/>
        </w:rPr>
        <w:t xml:space="preserve"> Based on this, then we can determine the return value at risk of </w:t>
      </w:r>
      <w:proofErr w:type="gramStart"/>
      <w:r w:rsidRPr="0019381C">
        <w:rPr>
          <w:rFonts w:ascii="Times New Roman" w:hAnsi="Times New Roman" w:cs="Times New Roman"/>
          <w:i/>
          <w:w w:val="105"/>
          <w:sz w:val="20"/>
          <w:szCs w:val="20"/>
        </w:rPr>
        <w:t>Y</w:t>
      </w:r>
      <w:r w:rsidRPr="0019381C">
        <w:rPr>
          <w:rFonts w:ascii="Times New Roman" w:hAnsi="Times New Roman" w:cs="Times New Roman"/>
          <w:i/>
          <w:w w:val="105"/>
          <w:sz w:val="20"/>
          <w:szCs w:val="20"/>
          <w:vertAlign w:val="subscript"/>
        </w:rPr>
        <w:t>t</w:t>
      </w:r>
      <w:r w:rsidRPr="0019381C">
        <w:rPr>
          <w:rFonts w:ascii="Times New Roman" w:hAnsi="Times New Roman" w:cs="Times New Roman"/>
          <w:w w:val="105"/>
          <w:sz w:val="20"/>
          <w:szCs w:val="20"/>
          <w:vertAlign w:val="subscript"/>
        </w:rPr>
        <w:t>+</w:t>
      </w:r>
      <w:proofErr w:type="gramEnd"/>
      <w:r w:rsidRPr="0019381C">
        <w:rPr>
          <w:rFonts w:ascii="Times New Roman" w:hAnsi="Times New Roman" w:cs="Times New Roman"/>
          <w:w w:val="105"/>
          <w:sz w:val="20"/>
          <w:szCs w:val="20"/>
          <w:vertAlign w:val="subscript"/>
        </w:rPr>
        <w:t>1</w:t>
      </w:r>
      <w:r w:rsidRPr="0019381C">
        <w:rPr>
          <w:rFonts w:ascii="Times New Roman" w:hAnsi="Times New Roman" w:cs="Times New Roman"/>
          <w:spacing w:val="20"/>
          <w:w w:val="105"/>
          <w:sz w:val="20"/>
          <w:szCs w:val="20"/>
        </w:rPr>
        <w:t xml:space="preserve"> </w:t>
      </w:r>
      <w:r w:rsidRPr="0019381C">
        <w:rPr>
          <w:rFonts w:ascii="Times New Roman" w:hAnsi="Times New Roman" w:cs="Times New Roman"/>
          <w:w w:val="105"/>
          <w:sz w:val="20"/>
          <w:szCs w:val="20"/>
        </w:rPr>
        <w:t>as follows:</w:t>
      </w:r>
    </w:p>
    <w:p w:rsidR="00BA6053" w:rsidRDefault="00BA6053" w:rsidP="0019381C">
      <w:pPr>
        <w:pStyle w:val="BodyText"/>
        <w:tabs>
          <w:tab w:val="left" w:pos="567"/>
        </w:tabs>
        <w:ind w:right="-41" w:hanging="2"/>
        <w:jc w:val="both"/>
        <w:rPr>
          <w:rFonts w:ascii="Times New Roman"/>
          <w:sz w:val="20"/>
          <w:szCs w:val="20"/>
        </w:rPr>
      </w:pPr>
      <w:r w:rsidRPr="0019381C">
        <w:rPr>
          <w:rFonts w:ascii="Times New Roman"/>
          <w:position w:val="-40"/>
          <w:sz w:val="20"/>
          <w:szCs w:val="20"/>
        </w:rPr>
        <w:object w:dxaOrig="4080" w:dyaOrig="915">
          <v:shape id="_x0000_i1036" type="#_x0000_t75" style="width:164.1pt;height:36pt" o:ole="">
            <v:imagedata r:id="rId34" o:title=""/>
          </v:shape>
          <o:OLEObject Type="Embed" ProgID="Equation.3" ShapeID="_x0000_i1036" DrawAspect="Content" ObjectID="_1700622278" r:id="rId35"/>
        </w:object>
      </w:r>
      <w:r w:rsidR="0019381C" w:rsidRPr="0019381C">
        <w:rPr>
          <w:rFonts w:ascii="Times New Roman"/>
          <w:sz w:val="20"/>
          <w:szCs w:val="20"/>
        </w:rPr>
        <w:tab/>
      </w:r>
    </w:p>
    <w:p w:rsidR="00BA6053" w:rsidRDefault="00BA6053" w:rsidP="0019381C">
      <w:pPr>
        <w:pStyle w:val="BodyText"/>
        <w:tabs>
          <w:tab w:val="left" w:pos="567"/>
        </w:tabs>
        <w:ind w:right="-41" w:hanging="2"/>
        <w:jc w:val="both"/>
        <w:rPr>
          <w:rFonts w:ascii="Times New Roman"/>
          <w:sz w:val="20"/>
          <w:szCs w:val="20"/>
        </w:rPr>
      </w:pPr>
    </w:p>
    <w:p w:rsidR="00BA6053" w:rsidRDefault="0019381C" w:rsidP="0019381C">
      <w:pPr>
        <w:pStyle w:val="BodyText"/>
        <w:tabs>
          <w:tab w:val="left" w:pos="567"/>
        </w:tabs>
        <w:ind w:right="-41" w:hanging="2"/>
        <w:jc w:val="both"/>
        <w:rPr>
          <w:rFonts w:ascii="Times New Roman"/>
          <w:w w:val="105"/>
          <w:sz w:val="20"/>
          <w:szCs w:val="20"/>
        </w:rPr>
      </w:pPr>
      <w:r w:rsidRPr="0019381C">
        <w:rPr>
          <w:rFonts w:ascii="Times New Roman"/>
          <w:sz w:val="20"/>
          <w:szCs w:val="20"/>
        </w:rPr>
        <w:lastRenderedPageBreak/>
        <w:t xml:space="preserve">The prediction of </w:t>
      </w:r>
      <w:proofErr w:type="spellStart"/>
      <w:r w:rsidRPr="0019381C">
        <w:rPr>
          <w:rFonts w:ascii="Times New Roman"/>
          <w:sz w:val="20"/>
          <w:szCs w:val="20"/>
        </w:rPr>
        <w:t>VaR</w:t>
      </w:r>
      <w:proofErr w:type="spellEnd"/>
      <w:r w:rsidRPr="0019381C">
        <w:rPr>
          <w:rFonts w:ascii="Times New Roman"/>
          <w:sz w:val="20"/>
          <w:szCs w:val="20"/>
        </w:rPr>
        <w:t xml:space="preserve"> is known if the random sample </w:t>
      </w:r>
      <w:r w:rsidR="00617060" w:rsidRPr="0019381C">
        <w:rPr>
          <w:rFonts w:ascii="Times New Roman"/>
          <w:w w:val="105"/>
          <w:position w:val="-12"/>
          <w:sz w:val="20"/>
          <w:szCs w:val="20"/>
        </w:rPr>
        <w:object w:dxaOrig="1065" w:dyaOrig="375">
          <v:shape id="_x0000_i1037" type="#_x0000_t75" style="width:45.2pt;height:15.9pt" o:ole="">
            <v:imagedata r:id="rId36" o:title=""/>
          </v:shape>
          <o:OLEObject Type="Embed" ProgID="Equation.3" ShapeID="_x0000_i1037" DrawAspect="Content" ObjectID="_1700622279" r:id="rId37"/>
        </w:object>
      </w:r>
      <w:r w:rsidRPr="0019381C">
        <w:rPr>
          <w:rFonts w:ascii="Times New Roman"/>
          <w:sz w:val="20"/>
          <w:szCs w:val="20"/>
        </w:rPr>
        <w:t xml:space="preserve"> </w:t>
      </w:r>
      <w:r w:rsidRPr="0019381C">
        <w:rPr>
          <w:rFonts w:ascii="Times New Roman"/>
          <w:w w:val="105"/>
          <w:sz w:val="20"/>
          <w:szCs w:val="20"/>
        </w:rPr>
        <w:t xml:space="preserve">is </w:t>
      </w:r>
    </w:p>
    <w:bookmarkStart w:id="0" w:name="_GoBack"/>
    <w:p w:rsidR="0019381C" w:rsidRPr="0019381C" w:rsidRDefault="00BA6053" w:rsidP="00BD5B56">
      <w:pPr>
        <w:pStyle w:val="BodyText"/>
        <w:tabs>
          <w:tab w:val="left" w:pos="567"/>
        </w:tabs>
        <w:spacing w:after="0" w:afterAutospacing="0"/>
        <w:ind w:right="-41" w:hanging="2"/>
        <w:jc w:val="center"/>
        <w:rPr>
          <w:rFonts w:ascii="Times New Roman"/>
          <w:w w:val="105"/>
          <w:sz w:val="20"/>
          <w:szCs w:val="20"/>
          <w:lang w:val="id-ID"/>
        </w:rPr>
      </w:pPr>
      <w:r w:rsidRPr="0019381C">
        <w:rPr>
          <w:rFonts w:ascii="Times New Roman"/>
          <w:position w:val="-14"/>
          <w:sz w:val="20"/>
          <w:szCs w:val="20"/>
        </w:rPr>
        <w:object w:dxaOrig="3600" w:dyaOrig="480">
          <v:shape id="_x0000_i1038" type="#_x0000_t75" style="width:2in;height:18.4pt" o:ole="">
            <v:imagedata r:id="rId38" o:title=""/>
          </v:shape>
          <o:OLEObject Type="Embed" ProgID="Equation.3" ShapeID="_x0000_i1038" DrawAspect="Content" ObjectID="_1700622280" r:id="rId39"/>
        </w:object>
      </w:r>
      <w:bookmarkEnd w:id="0"/>
    </w:p>
    <w:p w:rsidR="0019381C" w:rsidRPr="0019381C" w:rsidRDefault="0019381C" w:rsidP="00BA6053">
      <w:pPr>
        <w:pStyle w:val="BodyText"/>
        <w:tabs>
          <w:tab w:val="left" w:pos="567"/>
        </w:tabs>
        <w:spacing w:after="0" w:afterAutospacing="0"/>
        <w:ind w:left="6" w:right="-41" w:hanging="8"/>
        <w:jc w:val="both"/>
        <w:rPr>
          <w:rFonts w:ascii="Times New Roman"/>
          <w:w w:val="105"/>
          <w:sz w:val="20"/>
          <w:szCs w:val="20"/>
        </w:rPr>
      </w:pPr>
      <w:r w:rsidRPr="0019381C">
        <w:rPr>
          <w:rFonts w:ascii="Times New Roman"/>
          <w:w w:val="105"/>
          <w:sz w:val="20"/>
          <w:szCs w:val="20"/>
        </w:rPr>
        <w:tab/>
      </w:r>
      <w:r w:rsidR="00BD62E3">
        <w:rPr>
          <w:rFonts w:ascii="Times New Roman"/>
          <w:w w:val="105"/>
          <w:sz w:val="20"/>
          <w:szCs w:val="20"/>
        </w:rPr>
        <w:tab/>
      </w:r>
      <w:r w:rsidRPr="0019381C">
        <w:rPr>
          <w:rFonts w:ascii="Times New Roman"/>
          <w:w w:val="105"/>
          <w:sz w:val="20"/>
          <w:szCs w:val="20"/>
        </w:rPr>
        <w:t xml:space="preserve">Furthermore, to determine the accuracy of the </w:t>
      </w:r>
      <w:proofErr w:type="spellStart"/>
      <w:r w:rsidRPr="0019381C">
        <w:rPr>
          <w:rFonts w:ascii="Times New Roman"/>
          <w:w w:val="105"/>
          <w:sz w:val="20"/>
          <w:szCs w:val="20"/>
        </w:rPr>
        <w:t>VaR</w:t>
      </w:r>
      <w:proofErr w:type="spellEnd"/>
      <w:r w:rsidRPr="0019381C">
        <w:rPr>
          <w:rFonts w:ascii="Times New Roman"/>
          <w:w w:val="105"/>
          <w:sz w:val="20"/>
          <w:szCs w:val="20"/>
        </w:rPr>
        <w:t xml:space="preserve"> prediction obtained in equation (1), a </w:t>
      </w:r>
      <w:proofErr w:type="spellStart"/>
      <w:r w:rsidRPr="0019381C">
        <w:rPr>
          <w:rFonts w:ascii="Times New Roman"/>
          <w:w w:val="105"/>
          <w:sz w:val="20"/>
          <w:szCs w:val="20"/>
        </w:rPr>
        <w:t>VaR</w:t>
      </w:r>
      <w:proofErr w:type="spellEnd"/>
      <w:r w:rsidRPr="0019381C">
        <w:rPr>
          <w:rFonts w:ascii="Times New Roman"/>
          <w:w w:val="105"/>
          <w:sz w:val="20"/>
          <w:szCs w:val="20"/>
        </w:rPr>
        <w:t xml:space="preserve"> accuracy test is carried out by determining the coverage probability. This coverage opportunity is expected to be close to the given level of confidence. The probability of </w:t>
      </w:r>
      <w:proofErr w:type="spellStart"/>
      <w:r w:rsidRPr="0019381C">
        <w:rPr>
          <w:rFonts w:ascii="Times New Roman"/>
          <w:w w:val="105"/>
          <w:sz w:val="20"/>
          <w:szCs w:val="20"/>
        </w:rPr>
        <w:t>VaR</w:t>
      </w:r>
      <w:proofErr w:type="spellEnd"/>
      <w:r w:rsidRPr="0019381C">
        <w:rPr>
          <w:rFonts w:ascii="Times New Roman"/>
          <w:w w:val="105"/>
          <w:sz w:val="20"/>
          <w:szCs w:val="20"/>
        </w:rPr>
        <w:t xml:space="preserve"> coverage for return in the GARCH model (1</w:t>
      </w:r>
      <w:proofErr w:type="gramStart"/>
      <w:r w:rsidRPr="0019381C">
        <w:rPr>
          <w:rFonts w:ascii="Times New Roman"/>
          <w:w w:val="105"/>
          <w:sz w:val="20"/>
          <w:szCs w:val="20"/>
        </w:rPr>
        <w:t>,1</w:t>
      </w:r>
      <w:proofErr w:type="gramEnd"/>
      <w:r w:rsidRPr="0019381C">
        <w:rPr>
          <w:rFonts w:ascii="Times New Roman"/>
          <w:w w:val="105"/>
          <w:sz w:val="20"/>
          <w:szCs w:val="20"/>
        </w:rPr>
        <w:t>) is</w:t>
      </w:r>
    </w:p>
    <w:p w:rsidR="00206478" w:rsidRPr="00206478" w:rsidRDefault="002D6B85" w:rsidP="007B746F">
      <w:pPr>
        <w:pStyle w:val="BodyText"/>
        <w:tabs>
          <w:tab w:val="left" w:pos="567"/>
        </w:tabs>
        <w:spacing w:before="0" w:beforeAutospacing="0" w:after="0" w:afterAutospacing="0"/>
        <w:ind w:left="6" w:right="-41" w:hanging="3"/>
        <w:jc w:val="both"/>
        <w:rPr>
          <w:rFonts w:ascii="Times New Roman"/>
          <w:position w:val="-14"/>
          <w:sz w:val="20"/>
          <w:szCs w:val="20"/>
        </w:rPr>
      </w:pPr>
      <w:r>
        <w:rPr>
          <w:rFonts w:ascii="Times New Roman"/>
          <w:w w:val="105"/>
          <w:position w:val="-180"/>
          <w:sz w:val="20"/>
          <w:szCs w:val="20"/>
        </w:rPr>
        <w:pict>
          <v:shape id="_x0000_i1039" type="#_x0000_t75" style="width:241.1pt;height:133.1pt">
            <v:imagedata r:id="rId40" o:title=""/>
          </v:shape>
        </w:pict>
      </w:r>
      <w:r w:rsidR="00206478">
        <w:rPr>
          <w:rFonts w:ascii="Times New Roman"/>
          <w:w w:val="105"/>
          <w:position w:val="-180"/>
          <w:sz w:val="20"/>
          <w:szCs w:val="20"/>
        </w:rPr>
        <w:t xml:space="preserve"> </w:t>
      </w:r>
      <w:r w:rsidR="0019381C" w:rsidRPr="0019381C">
        <w:rPr>
          <w:rFonts w:ascii="Times New Roman"/>
          <w:w w:val="105"/>
          <w:position w:val="-182"/>
          <w:sz w:val="20"/>
          <w:szCs w:val="20"/>
        </w:rPr>
        <w:tab/>
      </w:r>
      <w:r w:rsidR="0019381C" w:rsidRPr="0019381C">
        <w:rPr>
          <w:rFonts w:ascii="Times New Roman"/>
          <w:position w:val="-14"/>
          <w:sz w:val="20"/>
          <w:szCs w:val="20"/>
        </w:rPr>
        <w:t xml:space="preserve">Rendering to So &amp; Yu (2006), the accuracy of the </w:t>
      </w:r>
      <w:r w:rsidR="0019381C" w:rsidRPr="0019381C">
        <w:rPr>
          <w:rFonts w:ascii="Times New Roman"/>
          <w:position w:val="-14"/>
          <w:sz w:val="20"/>
          <w:szCs w:val="20"/>
          <w:lang w:val="id-ID"/>
        </w:rPr>
        <w:t>VaR</w:t>
      </w:r>
      <w:r w:rsidR="0019381C" w:rsidRPr="0019381C">
        <w:rPr>
          <w:rFonts w:ascii="Times New Roman"/>
          <w:position w:val="-14"/>
          <w:sz w:val="20"/>
          <w:szCs w:val="20"/>
        </w:rPr>
        <w:t xml:space="preserve"> prediction in the GARCH</w:t>
      </w:r>
      <w:r w:rsidR="0019381C" w:rsidRPr="0019381C">
        <w:rPr>
          <w:rFonts w:ascii="Times New Roman"/>
          <w:position w:val="-14"/>
          <w:sz w:val="20"/>
          <w:szCs w:val="20"/>
          <w:lang w:val="id-ID"/>
        </w:rPr>
        <w:t xml:space="preserve"> </w:t>
      </w:r>
      <w:r w:rsidR="0019381C" w:rsidRPr="0019381C">
        <w:rPr>
          <w:rFonts w:ascii="Times New Roman"/>
          <w:position w:val="-14"/>
          <w:sz w:val="20"/>
          <w:szCs w:val="20"/>
        </w:rPr>
        <w:t>model</w:t>
      </w:r>
      <w:r w:rsidR="0019381C" w:rsidRPr="0019381C">
        <w:rPr>
          <w:rFonts w:ascii="Times New Roman"/>
          <w:position w:val="-14"/>
          <w:sz w:val="20"/>
          <w:szCs w:val="20"/>
          <w:lang w:val="id-ID"/>
        </w:rPr>
        <w:t xml:space="preserve"> </w:t>
      </w:r>
      <w:r w:rsidR="0019381C" w:rsidRPr="0019381C">
        <w:rPr>
          <w:rFonts w:ascii="Times New Roman"/>
          <w:position w:val="-14"/>
          <w:sz w:val="20"/>
          <w:szCs w:val="20"/>
        </w:rPr>
        <w:t>(1.1) that</w:t>
      </w:r>
      <w:r w:rsidR="0019381C" w:rsidRPr="0019381C">
        <w:rPr>
          <w:rFonts w:ascii="Times New Roman"/>
          <w:position w:val="-14"/>
          <w:sz w:val="20"/>
          <w:szCs w:val="20"/>
          <w:lang w:val="id-ID"/>
        </w:rPr>
        <w:t xml:space="preserve"> </w:t>
      </w:r>
      <w:r w:rsidR="0019381C" w:rsidRPr="0019381C">
        <w:rPr>
          <w:rFonts w:ascii="Times New Roman"/>
          <w:position w:val="-14"/>
          <w:sz w:val="20"/>
          <w:szCs w:val="20"/>
        </w:rPr>
        <w:t xml:space="preserve">fits the data can also be seen from the correct </w:t>
      </w:r>
      <w:r w:rsidR="0019381C" w:rsidRPr="0019381C">
        <w:rPr>
          <w:rFonts w:ascii="Times New Roman"/>
          <w:position w:val="-14"/>
          <w:sz w:val="20"/>
          <w:szCs w:val="20"/>
          <w:lang w:val="id-ID"/>
        </w:rPr>
        <w:t>VaR</w:t>
      </w:r>
      <w:r w:rsidR="0019381C" w:rsidRPr="0019381C">
        <w:rPr>
          <w:rFonts w:ascii="Times New Roman"/>
          <w:position w:val="-14"/>
          <w:sz w:val="20"/>
          <w:szCs w:val="20"/>
        </w:rPr>
        <w:t xml:space="preserve"> value. The model is assumed </w:t>
      </w:r>
      <w:r w:rsidR="0019381C" w:rsidRPr="0019381C">
        <w:rPr>
          <w:rFonts w:ascii="Times New Roman"/>
          <w:position w:val="-14"/>
          <w:sz w:val="20"/>
          <w:szCs w:val="20"/>
          <w:lang w:val="id-ID"/>
        </w:rPr>
        <w:t>as</w:t>
      </w:r>
      <w:r w:rsidR="0019381C" w:rsidRPr="0019381C">
        <w:rPr>
          <w:rFonts w:ascii="Times New Roman"/>
          <w:position w:val="-14"/>
          <w:sz w:val="20"/>
          <w:szCs w:val="20"/>
        </w:rPr>
        <w:t xml:space="preserve"> fit </w:t>
      </w:r>
      <w:r w:rsidR="0019381C" w:rsidRPr="0019381C">
        <w:rPr>
          <w:rFonts w:ascii="Times New Roman"/>
          <w:position w:val="-14"/>
          <w:sz w:val="20"/>
          <w:szCs w:val="20"/>
          <w:lang w:val="id-ID"/>
        </w:rPr>
        <w:t xml:space="preserve">with </w:t>
      </w:r>
      <w:r w:rsidR="0019381C" w:rsidRPr="0019381C">
        <w:rPr>
          <w:rFonts w:ascii="Times New Roman"/>
          <w:position w:val="-14"/>
          <w:sz w:val="20"/>
          <w:szCs w:val="20"/>
        </w:rPr>
        <w:t>the data if</w:t>
      </w:r>
      <w:r w:rsidR="00206478">
        <w:rPr>
          <w:rFonts w:ascii="Times New Roman"/>
          <w:position w:val="-14"/>
          <w:sz w:val="20"/>
          <w:szCs w:val="20"/>
        </w:rPr>
        <w:t xml:space="preserve"> </w:t>
      </w:r>
      <w:r w:rsidR="0019381C" w:rsidRPr="0019381C">
        <w:rPr>
          <w:rFonts w:ascii="Times New Roman"/>
          <w:position w:val="-14"/>
          <w:sz w:val="20"/>
          <w:szCs w:val="20"/>
        </w:rPr>
        <w:tab/>
        <w:t xml:space="preserve">    </w:t>
      </w:r>
      <w:r w:rsidR="00206478">
        <w:rPr>
          <w:rFonts w:ascii="Times New Roman"/>
          <w:position w:val="-14"/>
          <w:sz w:val="20"/>
          <w:szCs w:val="20"/>
        </w:rPr>
        <w:t xml:space="preserve">  </w:t>
      </w:r>
    </w:p>
    <w:p w:rsidR="003E1787" w:rsidRPr="00206478" w:rsidRDefault="00697BC7" w:rsidP="007B746F">
      <w:pPr>
        <w:pStyle w:val="BodyText"/>
        <w:tabs>
          <w:tab w:val="left" w:pos="567"/>
        </w:tabs>
        <w:spacing w:before="0" w:beforeAutospacing="0" w:after="0" w:afterAutospacing="0"/>
        <w:ind w:left="6" w:right="-41" w:hanging="3"/>
        <w:jc w:val="center"/>
        <w:rPr>
          <w:rFonts w:ascii="Times New Roman"/>
          <w:position w:val="-14"/>
          <w:sz w:val="20"/>
          <w:szCs w:val="20"/>
        </w:rPr>
      </w:pPr>
      <w:r w:rsidRPr="00206478">
        <w:rPr>
          <w:rFonts w:ascii="Times New Roman" w:eastAsia="Times New Roman"/>
          <w:position w:val="-14"/>
          <w:sz w:val="20"/>
          <w:szCs w:val="20"/>
        </w:rPr>
        <w:object w:dxaOrig="1065" w:dyaOrig="405">
          <v:shape id="_x0000_i1040" type="#_x0000_t75" style="width:43.55pt;height:16.75pt" o:ole="">
            <v:imagedata r:id="rId41" o:title=""/>
          </v:shape>
          <o:OLEObject Type="Embed" ProgID="Equation.3" ShapeID="_x0000_i1040" DrawAspect="Content" ObjectID="_1700622281" r:id="rId42"/>
        </w:object>
      </w:r>
    </w:p>
    <w:p w:rsidR="0060464D" w:rsidRPr="0060464D" w:rsidRDefault="00C2336C" w:rsidP="007B746F">
      <w:pPr>
        <w:pStyle w:val="BodyText"/>
        <w:tabs>
          <w:tab w:val="left" w:pos="567"/>
        </w:tabs>
        <w:spacing w:before="0" w:beforeAutospacing="0" w:after="0" w:afterAutospacing="0"/>
        <w:ind w:left="5" w:right="-41" w:hanging="7"/>
        <w:jc w:val="both"/>
        <w:rPr>
          <w:rFonts w:ascii="Times New Roman"/>
          <w:w w:val="105"/>
          <w:sz w:val="20"/>
          <w:szCs w:val="20"/>
          <w:lang w:val="id-ID"/>
        </w:rPr>
      </w:pPr>
      <w:r>
        <w:rPr>
          <w:rFonts w:ascii="Times New Roman"/>
          <w:sz w:val="20"/>
          <w:szCs w:val="20"/>
          <w:lang w:val="en-ID"/>
        </w:rPr>
        <w:tab/>
      </w:r>
      <w:r w:rsidR="00110965">
        <w:rPr>
          <w:rFonts w:ascii="Times New Roman"/>
          <w:sz w:val="20"/>
          <w:szCs w:val="20"/>
          <w:lang w:val="en-ID"/>
        </w:rPr>
        <w:tab/>
      </w:r>
      <w:r w:rsidR="00EF5233" w:rsidRPr="00214650">
        <w:rPr>
          <w:rFonts w:ascii="Times New Roman"/>
          <w:position w:val="-6"/>
          <w:sz w:val="20"/>
          <w:szCs w:val="20"/>
          <w:lang w:val="id-ID"/>
        </w:rPr>
        <w:t xml:space="preserve">Where </w:t>
      </w:r>
      <w:r w:rsidR="00697BC7" w:rsidRPr="00214650">
        <w:rPr>
          <w:rFonts w:ascii="Times New Roman" w:eastAsia="Calibri"/>
          <w:w w:val="105"/>
          <w:position w:val="-1"/>
          <w:sz w:val="20"/>
          <w:szCs w:val="20"/>
        </w:rPr>
        <w:object w:dxaOrig="240" w:dyaOrig="300">
          <v:shape id="_x0000_i1041" type="#_x0000_t75" style="width:10.9pt;height:13.4pt" o:ole="">
            <v:imagedata r:id="rId43" o:title=""/>
          </v:shape>
          <o:OLEObject Type="Embed" ProgID="Equation.3" ShapeID="_x0000_i1041" DrawAspect="Content" ObjectID="_1700622282" r:id="rId44"/>
        </w:object>
      </w:r>
      <w:r w:rsidR="00D170B8" w:rsidRPr="00214650">
        <w:rPr>
          <w:rFonts w:ascii="Times New Roman" w:eastAsia="Calibri"/>
          <w:w w:val="105"/>
          <w:position w:val="-1"/>
          <w:sz w:val="20"/>
          <w:szCs w:val="20"/>
        </w:rPr>
        <w:t xml:space="preserve"> </w:t>
      </w:r>
      <w:r w:rsidR="000D60ED" w:rsidRPr="00214650">
        <w:rPr>
          <w:rFonts w:ascii="Times New Roman"/>
          <w:position w:val="-6"/>
          <w:sz w:val="20"/>
          <w:szCs w:val="20"/>
          <w:lang w:val="en-ID"/>
        </w:rPr>
        <w:t xml:space="preserve"> turns</w:t>
      </w:r>
      <w:r w:rsidR="0060464D" w:rsidRPr="00214650">
        <w:rPr>
          <w:rFonts w:ascii="Times New Roman"/>
          <w:position w:val="-6"/>
          <w:sz w:val="20"/>
          <w:szCs w:val="20"/>
          <w:lang w:val="id-ID"/>
        </w:rPr>
        <w:t xml:space="preserve"> a proportion from return over VaR predicition. The value from GARCH parameter </w:t>
      </w:r>
      <w:r w:rsidR="0060464D" w:rsidRPr="00214650">
        <w:rPr>
          <w:rFonts w:ascii="Times New Roman"/>
          <w:position w:val="-12"/>
          <w:sz w:val="20"/>
          <w:szCs w:val="20"/>
          <w:lang w:val="id-ID"/>
        </w:rPr>
        <w:t>model (1,1) is</w:t>
      </w:r>
      <w:r w:rsidR="002F193D" w:rsidRPr="00214650">
        <w:rPr>
          <w:rFonts w:ascii="Times New Roman"/>
          <w:position w:val="-12"/>
          <w:sz w:val="20"/>
          <w:szCs w:val="20"/>
          <w:lang w:val="en-ID"/>
        </w:rPr>
        <w:t xml:space="preserve"> </w:t>
      </w:r>
      <w:r w:rsidR="0060464D" w:rsidRPr="00214650">
        <w:rPr>
          <w:rFonts w:ascii="Times New Roman"/>
          <w:position w:val="-12"/>
          <w:sz w:val="20"/>
          <w:szCs w:val="20"/>
          <w:lang w:val="id-ID"/>
        </w:rPr>
        <w:t xml:space="preserve"> </w:t>
      </w:r>
      <w:r w:rsidR="00697BC7" w:rsidRPr="00214650">
        <w:rPr>
          <w:rFonts w:ascii="Times New Roman"/>
          <w:position w:val="-12"/>
          <w:sz w:val="20"/>
          <w:szCs w:val="20"/>
          <w:lang w:val="id-ID"/>
        </w:rPr>
        <w:object w:dxaOrig="960" w:dyaOrig="405">
          <v:shape id="_x0000_i1042" type="#_x0000_t75" style="width:39.35pt;height:16.75pt" o:ole="">
            <v:imagedata r:id="rId45" o:title=""/>
          </v:shape>
          <o:OLEObject Type="Embed" ProgID="Equation.3" ShapeID="_x0000_i1042" DrawAspect="Content" ObjectID="_1700622283" r:id="rId46"/>
        </w:object>
      </w:r>
      <w:r w:rsidR="0060464D" w:rsidRPr="00214650">
        <w:rPr>
          <w:rFonts w:ascii="Times New Roman"/>
          <w:position w:val="-12"/>
          <w:sz w:val="20"/>
          <w:szCs w:val="20"/>
          <w:lang w:val="id-ID"/>
        </w:rPr>
        <w:t xml:space="preserve"> can be measured through likelihood maximum method. The estimation of the parameter values of the GARCH model (1,1) in this study was carried out only numerically, because analytically it is very difficult to determine the value of </w:t>
      </w:r>
      <w:r w:rsidR="00D170B8" w:rsidRPr="00214650">
        <w:rPr>
          <w:rFonts w:ascii="Times New Roman"/>
          <w:position w:val="-12"/>
          <w:sz w:val="20"/>
          <w:szCs w:val="20"/>
          <w:lang w:val="id-ID"/>
        </w:rPr>
        <w:object w:dxaOrig="960" w:dyaOrig="405">
          <v:shape id="_x0000_i1043" type="#_x0000_t75" style="width:35.15pt;height:15.05pt" o:ole="">
            <v:imagedata r:id="rId45" o:title=""/>
          </v:shape>
          <o:OLEObject Type="Embed" ProgID="Equation.3" ShapeID="_x0000_i1043" DrawAspect="Content" ObjectID="_1700622284" r:id="rId47"/>
        </w:object>
      </w:r>
      <w:r w:rsidR="0060464D" w:rsidRPr="00214650">
        <w:rPr>
          <w:rFonts w:ascii="Times New Roman"/>
          <w:position w:val="-12"/>
          <w:sz w:val="20"/>
          <w:szCs w:val="20"/>
          <w:lang w:val="id-ID"/>
        </w:rPr>
        <w:t xml:space="preserve">. The estimation value of </w:t>
      </w:r>
      <w:r w:rsidR="00D170B8" w:rsidRPr="00214650">
        <w:rPr>
          <w:rFonts w:ascii="Times New Roman"/>
          <w:position w:val="-12"/>
          <w:sz w:val="20"/>
          <w:szCs w:val="20"/>
          <w:lang w:val="id-ID"/>
        </w:rPr>
        <w:object w:dxaOrig="960" w:dyaOrig="405">
          <v:shape id="_x0000_i1044" type="#_x0000_t75" style="width:34.35pt;height:15.05pt" o:ole="">
            <v:imagedata r:id="rId45" o:title=""/>
          </v:shape>
          <o:OLEObject Type="Embed" ProgID="Equation.3" ShapeID="_x0000_i1044" DrawAspect="Content" ObjectID="_1700622285" r:id="rId48"/>
        </w:object>
      </w:r>
      <w:r w:rsidR="0060464D" w:rsidRPr="00214650">
        <w:rPr>
          <w:rFonts w:ascii="Times New Roman"/>
          <w:position w:val="-12"/>
          <w:sz w:val="20"/>
          <w:szCs w:val="20"/>
          <w:lang w:val="id-ID"/>
        </w:rPr>
        <w:t>numerically done with Quasi Newton optimization method</w:t>
      </w:r>
      <w:r w:rsidR="0060464D" w:rsidRPr="0060464D">
        <w:rPr>
          <w:rFonts w:ascii="Times New Roman"/>
          <w:position w:val="-12"/>
          <w:sz w:val="20"/>
          <w:szCs w:val="20"/>
          <w:lang w:val="id-ID"/>
        </w:rPr>
        <w:t xml:space="preserve">. </w:t>
      </w:r>
    </w:p>
    <w:p w:rsidR="00044674" w:rsidRDefault="0060464D" w:rsidP="00110965">
      <w:pPr>
        <w:spacing w:after="0" w:line="240" w:lineRule="auto"/>
        <w:ind w:leftChars="0" w:left="0" w:firstLineChars="0" w:firstLine="567"/>
        <w:jc w:val="both"/>
        <w:rPr>
          <w:rFonts w:ascii="Times New Roman" w:eastAsia="Times New Roman" w:hAnsi="Times New Roman" w:cs="Times New Roman"/>
          <w:sz w:val="20"/>
          <w:szCs w:val="20"/>
        </w:rPr>
      </w:pPr>
      <w:r w:rsidRPr="0060464D">
        <w:rPr>
          <w:rFonts w:ascii="Times New Roman" w:hAnsi="Times New Roman" w:cs="Times New Roman"/>
          <w:sz w:val="20"/>
          <w:szCs w:val="20"/>
          <w:lang w:val="id-ID"/>
        </w:rPr>
        <w:t>The numerical simulation was carried out by using the MATLAB programming language. The data used in the numerical simulation is stock return data for International Business Machines Corporation (IBM.Inc), Indofood Sukses Makmur Tbk (INDF. JK), and the S&amp;P 500 stock index ( GSPC). Data taken from January 4, 2010 to December 31, 2013.</w:t>
      </w:r>
    </w:p>
    <w:p w:rsidR="00044674" w:rsidRDefault="00044674" w:rsidP="00256BA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2"/>
        <w:jc w:val="both"/>
        <w:rPr>
          <w:rFonts w:ascii="Times New Roman" w:eastAsia="Times New Roman" w:hAnsi="Times New Roman" w:cs="Times New Roman"/>
          <w:sz w:val="20"/>
          <w:szCs w:val="20"/>
        </w:rPr>
      </w:pPr>
    </w:p>
    <w:p w:rsidR="00044674" w:rsidRDefault="008C555C" w:rsidP="00256BA7">
      <w:pPr>
        <w:spacing w:after="0" w:line="240" w:lineRule="auto"/>
        <w:ind w:left="0" w:hanging="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RESULT AND DISCUSSION</w:t>
      </w:r>
    </w:p>
    <w:p w:rsidR="00627658" w:rsidRPr="00627658" w:rsidRDefault="00627658" w:rsidP="00627658">
      <w:pPr>
        <w:pStyle w:val="JRPMBody"/>
        <w:ind w:hanging="2"/>
        <w:rPr>
          <w:sz w:val="20"/>
          <w:szCs w:val="20"/>
        </w:rPr>
      </w:pPr>
      <w:r w:rsidRPr="00627658">
        <w:rPr>
          <w:sz w:val="20"/>
          <w:szCs w:val="20"/>
        </w:rPr>
        <w:t>The results of numerical data processing from the three stock return data of International Business Machines Corporation (IBM.Inc), Indofood Sukses Makmur Tbk (INDF. JK), and the S&amp;P 500 stock index (GSPC) are presented in the following descriptive statistical table:</w:t>
      </w:r>
    </w:p>
    <w:p w:rsidR="00717CCA" w:rsidRDefault="00717CCA" w:rsidP="00256BA7">
      <w:pPr>
        <w:spacing w:after="0" w:line="240" w:lineRule="auto"/>
        <w:ind w:left="0" w:hanging="2"/>
        <w:jc w:val="center"/>
        <w:rPr>
          <w:rFonts w:ascii="Times New Roman" w:eastAsia="Times New Roman" w:hAnsi="Times New Roman" w:cs="Times New Roman"/>
          <w:sz w:val="20"/>
          <w:szCs w:val="20"/>
        </w:rPr>
        <w:sectPr w:rsidR="00717CCA">
          <w:type w:val="continuous"/>
          <w:pgSz w:w="11907" w:h="16840"/>
          <w:pgMar w:top="1440" w:right="1152" w:bottom="1152" w:left="1440" w:header="720" w:footer="720" w:gutter="0"/>
          <w:cols w:num="2" w:space="720" w:equalWidth="0">
            <w:col w:w="4297" w:space="720"/>
            <w:col w:w="4297" w:space="0"/>
          </w:cols>
        </w:sectPr>
      </w:pPr>
    </w:p>
    <w:p w:rsidR="00717CCA" w:rsidRDefault="00717CCA" w:rsidP="00A83A60">
      <w:pPr>
        <w:spacing w:after="0" w:line="240" w:lineRule="auto"/>
        <w:ind w:leftChars="0" w:left="0" w:firstLineChars="0" w:firstLine="0"/>
        <w:rPr>
          <w:rFonts w:ascii="Times New Roman" w:eastAsia="Times New Roman" w:hAnsi="Times New Roman" w:cs="Times New Roman"/>
          <w:sz w:val="20"/>
          <w:szCs w:val="20"/>
        </w:rPr>
      </w:pPr>
    </w:p>
    <w:p w:rsidR="003317B5" w:rsidRPr="00F20570" w:rsidRDefault="003317B5" w:rsidP="00F20570">
      <w:pPr>
        <w:pStyle w:val="Caption"/>
        <w:keepNext/>
        <w:spacing w:after="0"/>
        <w:ind w:left="0" w:hanging="2"/>
        <w:jc w:val="center"/>
        <w:rPr>
          <w:rFonts w:ascii="Times New Roman" w:hAnsi="Times New Roman" w:cs="Times New Roman"/>
          <w:b w:val="0"/>
          <w:color w:val="auto"/>
          <w:sz w:val="20"/>
          <w:szCs w:val="20"/>
        </w:rPr>
      </w:pPr>
      <w:proofErr w:type="gramStart"/>
      <w:r w:rsidRPr="00F20570">
        <w:rPr>
          <w:rFonts w:ascii="Times New Roman" w:hAnsi="Times New Roman" w:cs="Times New Roman"/>
          <w:b w:val="0"/>
          <w:color w:val="auto"/>
          <w:sz w:val="20"/>
          <w:szCs w:val="20"/>
        </w:rPr>
        <w:lastRenderedPageBreak/>
        <w:t xml:space="preserve">Table </w:t>
      </w:r>
      <w:r w:rsidR="002E549F">
        <w:rPr>
          <w:rFonts w:ascii="Times New Roman" w:hAnsi="Times New Roman" w:cs="Times New Roman"/>
          <w:b w:val="0"/>
          <w:color w:val="auto"/>
          <w:sz w:val="20"/>
          <w:szCs w:val="20"/>
        </w:rPr>
        <w:fldChar w:fldCharType="begin"/>
      </w:r>
      <w:r w:rsidR="002E549F">
        <w:rPr>
          <w:rFonts w:ascii="Times New Roman" w:hAnsi="Times New Roman" w:cs="Times New Roman"/>
          <w:b w:val="0"/>
          <w:color w:val="auto"/>
          <w:sz w:val="20"/>
          <w:szCs w:val="20"/>
        </w:rPr>
        <w:instrText xml:space="preserve"> SEQ Table \* ARABIC </w:instrText>
      </w:r>
      <w:r w:rsidR="002E549F">
        <w:rPr>
          <w:rFonts w:ascii="Times New Roman" w:hAnsi="Times New Roman" w:cs="Times New Roman"/>
          <w:b w:val="0"/>
          <w:color w:val="auto"/>
          <w:sz w:val="20"/>
          <w:szCs w:val="20"/>
        </w:rPr>
        <w:fldChar w:fldCharType="separate"/>
      </w:r>
      <w:r w:rsidR="005A4488">
        <w:rPr>
          <w:rFonts w:ascii="Times New Roman" w:hAnsi="Times New Roman" w:cs="Times New Roman"/>
          <w:b w:val="0"/>
          <w:noProof/>
          <w:color w:val="auto"/>
          <w:sz w:val="20"/>
          <w:szCs w:val="20"/>
        </w:rPr>
        <w:t>1</w:t>
      </w:r>
      <w:r w:rsidR="002E549F">
        <w:rPr>
          <w:rFonts w:ascii="Times New Roman" w:hAnsi="Times New Roman" w:cs="Times New Roman"/>
          <w:b w:val="0"/>
          <w:color w:val="auto"/>
          <w:sz w:val="20"/>
          <w:szCs w:val="20"/>
        </w:rPr>
        <w:fldChar w:fldCharType="end"/>
      </w:r>
      <w:r w:rsidR="00E85E57" w:rsidRPr="00F20570">
        <w:rPr>
          <w:rFonts w:ascii="Times New Roman" w:hAnsi="Times New Roman" w:cs="Times New Roman"/>
          <w:b w:val="0"/>
          <w:color w:val="auto"/>
          <w:sz w:val="20"/>
          <w:szCs w:val="20"/>
        </w:rPr>
        <w:t>.</w:t>
      </w:r>
      <w:proofErr w:type="gramEnd"/>
      <w:r w:rsidRPr="00F20570">
        <w:rPr>
          <w:rFonts w:ascii="Times New Roman" w:hAnsi="Times New Roman" w:cs="Times New Roman"/>
          <w:b w:val="0"/>
          <w:color w:val="auto"/>
          <w:sz w:val="20"/>
          <w:szCs w:val="20"/>
        </w:rPr>
        <w:t xml:space="preserve"> Descriptive Statistics of Stock Return IBM, INDF.JK and GSPC</w:t>
      </w:r>
    </w:p>
    <w:tbl>
      <w:tblPr>
        <w:tblStyle w:val="LightShading"/>
        <w:tblpPr w:leftFromText="180" w:rightFromText="180" w:vertAnchor="text" w:horzAnchor="margin" w:tblpXSpec="center" w:tblpY="40"/>
        <w:tblW w:w="8472" w:type="dxa"/>
        <w:tblLayout w:type="fixed"/>
        <w:tblLook w:val="04A0" w:firstRow="1" w:lastRow="0" w:firstColumn="1" w:lastColumn="0" w:noHBand="0" w:noVBand="1"/>
      </w:tblPr>
      <w:tblGrid>
        <w:gridCol w:w="1242"/>
        <w:gridCol w:w="709"/>
        <w:gridCol w:w="1418"/>
        <w:gridCol w:w="1417"/>
        <w:gridCol w:w="1134"/>
        <w:gridCol w:w="1134"/>
        <w:gridCol w:w="1418"/>
      </w:tblGrid>
      <w:tr w:rsidR="00DD4DFC" w:rsidTr="00E925FB">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42" w:type="dxa"/>
            <w:hideMark/>
          </w:tcPr>
          <w:p w:rsidR="00DD4DFC" w:rsidRPr="0036386F" w:rsidRDefault="00DD4DFC" w:rsidP="0036386F">
            <w:pPr>
              <w:ind w:left="-2" w:firstLineChars="100" w:firstLine="209"/>
              <w:jc w:val="center"/>
              <w:textDirection w:val="lrTb"/>
              <w:rPr>
                <w:rFonts w:ascii="Times New Roman" w:hAnsi="Times New Roman" w:cs="Times New Roman"/>
                <w:b w:val="0"/>
                <w:color w:val="000000"/>
                <w:sz w:val="20"/>
                <w:szCs w:val="20"/>
                <w:lang w:val="id-ID" w:eastAsia="id-ID"/>
              </w:rPr>
            </w:pPr>
            <w:r w:rsidRPr="0036386F">
              <w:rPr>
                <w:rFonts w:ascii="Times New Roman" w:hAnsi="Times New Roman" w:cs="Times New Roman"/>
                <w:b w:val="0"/>
                <w:color w:val="000000"/>
                <w:w w:val="105"/>
                <w:sz w:val="20"/>
                <w:szCs w:val="20"/>
                <w:lang w:val="id-ID" w:eastAsia="id-ID"/>
              </w:rPr>
              <w:t>Stock</w:t>
            </w:r>
          </w:p>
        </w:tc>
        <w:tc>
          <w:tcPr>
            <w:tcW w:w="709" w:type="dxa"/>
            <w:hideMark/>
          </w:tcPr>
          <w:p w:rsidR="00DD4DFC" w:rsidRPr="0036386F" w:rsidRDefault="00DD4DFC" w:rsidP="00964A1E">
            <w:pP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id-ID" w:eastAsia="id-ID"/>
              </w:rPr>
            </w:pPr>
            <w:r w:rsidRPr="0036386F">
              <w:rPr>
                <w:rFonts w:ascii="Times New Roman" w:hAnsi="Times New Roman" w:cs="Times New Roman"/>
                <w:b w:val="0"/>
                <w:color w:val="000000"/>
                <w:w w:val="102"/>
                <w:sz w:val="20"/>
                <w:szCs w:val="20"/>
                <w:lang w:val="id-ID" w:eastAsia="id-ID"/>
              </w:rPr>
              <w:t>n</w:t>
            </w:r>
          </w:p>
        </w:tc>
        <w:tc>
          <w:tcPr>
            <w:tcW w:w="1418" w:type="dxa"/>
            <w:hideMark/>
          </w:tcPr>
          <w:p w:rsidR="00DD4DFC" w:rsidRPr="0036386F" w:rsidRDefault="00DD4DFC" w:rsidP="00964A1E">
            <w:pP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id-ID" w:eastAsia="id-ID"/>
              </w:rPr>
            </w:pPr>
            <w:r w:rsidRPr="0036386F">
              <w:rPr>
                <w:rFonts w:ascii="Times New Roman" w:hAnsi="Times New Roman" w:cs="Times New Roman"/>
                <w:b w:val="0"/>
                <w:color w:val="000000"/>
                <w:sz w:val="20"/>
                <w:szCs w:val="20"/>
                <w:lang w:val="id-ID" w:eastAsia="id-ID"/>
              </w:rPr>
              <w:t>Mean</w:t>
            </w:r>
          </w:p>
        </w:tc>
        <w:tc>
          <w:tcPr>
            <w:tcW w:w="1417" w:type="dxa"/>
            <w:hideMark/>
          </w:tcPr>
          <w:p w:rsidR="00DD4DFC" w:rsidRPr="0036386F" w:rsidRDefault="00DD4DFC" w:rsidP="00964A1E">
            <w:pP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id-ID" w:eastAsia="id-ID"/>
              </w:rPr>
            </w:pPr>
            <w:r w:rsidRPr="0036386F">
              <w:rPr>
                <w:rFonts w:ascii="Times New Roman" w:hAnsi="Times New Roman" w:cs="Times New Roman"/>
                <w:b w:val="0"/>
                <w:color w:val="000000"/>
                <w:w w:val="110"/>
                <w:sz w:val="20"/>
                <w:szCs w:val="20"/>
                <w:lang w:val="id-ID" w:eastAsia="id-ID"/>
              </w:rPr>
              <w:t>Variance</w:t>
            </w:r>
          </w:p>
        </w:tc>
        <w:tc>
          <w:tcPr>
            <w:tcW w:w="1134" w:type="dxa"/>
            <w:hideMark/>
          </w:tcPr>
          <w:p w:rsidR="00DD4DFC" w:rsidRPr="0036386F" w:rsidRDefault="00DD4DFC" w:rsidP="00964A1E">
            <w:pP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id-ID" w:eastAsia="id-ID"/>
              </w:rPr>
            </w:pPr>
            <w:r w:rsidRPr="0036386F">
              <w:rPr>
                <w:rFonts w:ascii="Times New Roman" w:hAnsi="Times New Roman" w:cs="Times New Roman"/>
                <w:b w:val="0"/>
                <w:color w:val="000000"/>
                <w:sz w:val="20"/>
                <w:szCs w:val="20"/>
                <w:lang w:val="id-ID" w:eastAsia="id-ID"/>
              </w:rPr>
              <w:t>Skewness</w:t>
            </w:r>
          </w:p>
        </w:tc>
        <w:tc>
          <w:tcPr>
            <w:tcW w:w="1134" w:type="dxa"/>
            <w:hideMark/>
          </w:tcPr>
          <w:p w:rsidR="00DD4DFC" w:rsidRPr="0036386F" w:rsidRDefault="00DD4DFC" w:rsidP="00964A1E">
            <w:pP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id-ID" w:eastAsia="id-ID"/>
              </w:rPr>
            </w:pPr>
            <w:r w:rsidRPr="0036386F">
              <w:rPr>
                <w:rFonts w:ascii="Times New Roman" w:hAnsi="Times New Roman" w:cs="Times New Roman"/>
                <w:b w:val="0"/>
                <w:color w:val="000000"/>
                <w:w w:val="110"/>
                <w:sz w:val="20"/>
                <w:szCs w:val="20"/>
                <w:lang w:val="id-ID" w:eastAsia="id-ID"/>
              </w:rPr>
              <w:t>Kurtosis</w:t>
            </w:r>
          </w:p>
        </w:tc>
        <w:tc>
          <w:tcPr>
            <w:tcW w:w="1418" w:type="dxa"/>
            <w:hideMark/>
          </w:tcPr>
          <w:p w:rsidR="00DD4DFC" w:rsidRPr="0036386F" w:rsidRDefault="00DD4DFC" w:rsidP="00964A1E">
            <w:pP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lang w:val="id-ID" w:eastAsia="id-ID"/>
              </w:rPr>
            </w:pPr>
            <w:r w:rsidRPr="0036386F">
              <w:rPr>
                <w:rFonts w:ascii="Times New Roman" w:eastAsia="Times New Roman" w:hAnsi="Times New Roman" w:cs="Times New Roman"/>
                <w:b w:val="0"/>
                <w:bCs w:val="0"/>
                <w:color w:val="auto"/>
                <w:position w:val="0"/>
                <w:sz w:val="20"/>
                <w:szCs w:val="20"/>
                <w:lang w:val="id-ID"/>
              </w:rPr>
              <w:t>ACF(Lag 1)</w:t>
            </w:r>
          </w:p>
        </w:tc>
      </w:tr>
      <w:tr w:rsidR="00E925FB" w:rsidTr="00E925FB">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hideMark/>
          </w:tcPr>
          <w:p w:rsidR="00DD4DFC" w:rsidRPr="00434495" w:rsidRDefault="00DD4DFC" w:rsidP="00964A1E">
            <w:pPr>
              <w:ind w:left="0" w:hanging="2"/>
              <w:jc w:val="center"/>
              <w:textDirection w:val="lrTb"/>
              <w:rPr>
                <w:rFonts w:ascii="Times New Roman" w:eastAsia="Times New Roman" w:hAnsi="Times New Roman" w:cs="Times New Roman"/>
                <w:b w:val="0"/>
                <w:bCs w:val="0"/>
                <w:color w:val="auto"/>
                <w:position w:val="0"/>
                <w:sz w:val="20"/>
                <w:szCs w:val="20"/>
                <w:lang w:val="id-ID"/>
              </w:rPr>
            </w:pPr>
            <w:r w:rsidRPr="00434495">
              <w:rPr>
                <w:rFonts w:ascii="Times New Roman" w:eastAsia="Times New Roman" w:hAnsi="Times New Roman" w:cs="Times New Roman"/>
                <w:b w:val="0"/>
                <w:bCs w:val="0"/>
                <w:color w:val="auto"/>
                <w:position w:val="0"/>
                <w:sz w:val="20"/>
                <w:szCs w:val="20"/>
                <w:lang w:val="id-ID"/>
              </w:rPr>
              <w:t>IBM</w:t>
            </w:r>
          </w:p>
        </w:tc>
        <w:tc>
          <w:tcPr>
            <w:tcW w:w="709" w:type="dxa"/>
            <w:shd w:val="clear" w:color="auto" w:fill="auto"/>
            <w:hideMark/>
          </w:tcPr>
          <w:p w:rsidR="00DD4DFC" w:rsidRPr="00E925FB" w:rsidRDefault="00DD4DFC" w:rsidP="00964A1E">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1006</w:t>
            </w:r>
          </w:p>
        </w:tc>
        <w:tc>
          <w:tcPr>
            <w:tcW w:w="1418" w:type="dxa"/>
            <w:shd w:val="clear" w:color="auto" w:fill="auto"/>
            <w:hideMark/>
          </w:tcPr>
          <w:p w:rsidR="00DD4DFC" w:rsidRPr="00E925FB" w:rsidRDefault="00DD4DFC" w:rsidP="00964A1E">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3.4587 × 10−4</w:t>
            </w:r>
          </w:p>
        </w:tc>
        <w:tc>
          <w:tcPr>
            <w:tcW w:w="1417" w:type="dxa"/>
            <w:shd w:val="clear" w:color="auto" w:fill="auto"/>
            <w:hideMark/>
          </w:tcPr>
          <w:p w:rsidR="00DD4DFC" w:rsidRPr="00E925FB" w:rsidRDefault="00DD4DFC" w:rsidP="00964A1E">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1.4295 × 10−4</w:t>
            </w:r>
          </w:p>
        </w:tc>
        <w:tc>
          <w:tcPr>
            <w:tcW w:w="1134" w:type="dxa"/>
            <w:shd w:val="clear" w:color="auto" w:fill="auto"/>
            <w:hideMark/>
          </w:tcPr>
          <w:p w:rsidR="00DD4DFC" w:rsidRPr="00E925FB" w:rsidRDefault="00DD4DFC" w:rsidP="00964A1E">
            <w:pPr>
              <w:ind w:left="-2" w:firstLineChars="100" w:firstLine="200"/>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-0.6088</w:t>
            </w:r>
          </w:p>
        </w:tc>
        <w:tc>
          <w:tcPr>
            <w:tcW w:w="1134" w:type="dxa"/>
            <w:shd w:val="clear" w:color="auto" w:fill="auto"/>
            <w:hideMark/>
          </w:tcPr>
          <w:p w:rsidR="00DD4DFC" w:rsidRPr="00E925FB" w:rsidRDefault="00DD4DFC" w:rsidP="00964A1E">
            <w:pPr>
              <w:ind w:left="-2" w:firstLineChars="100" w:firstLine="200"/>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8.4349</w:t>
            </w:r>
          </w:p>
        </w:tc>
        <w:tc>
          <w:tcPr>
            <w:tcW w:w="1418" w:type="dxa"/>
            <w:shd w:val="clear" w:color="auto" w:fill="auto"/>
            <w:hideMark/>
          </w:tcPr>
          <w:p w:rsidR="00DD4DFC" w:rsidRPr="00E925FB" w:rsidRDefault="00DD4DFC" w:rsidP="00964A1E">
            <w:pPr>
              <w:ind w:left="-2" w:firstLineChars="300" w:firstLine="600"/>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0.0164</w:t>
            </w:r>
          </w:p>
        </w:tc>
      </w:tr>
      <w:tr w:rsidR="00DD4DFC" w:rsidTr="00617060">
        <w:trPr>
          <w:trHeight w:val="275"/>
        </w:trPr>
        <w:tc>
          <w:tcPr>
            <w:cnfStyle w:val="001000000000" w:firstRow="0" w:lastRow="0" w:firstColumn="1" w:lastColumn="0" w:oddVBand="0" w:evenVBand="0" w:oddHBand="0" w:evenHBand="0" w:firstRowFirstColumn="0" w:firstRowLastColumn="0" w:lastRowFirstColumn="0" w:lastRowLastColumn="0"/>
            <w:tcW w:w="1242" w:type="dxa"/>
            <w:hideMark/>
          </w:tcPr>
          <w:p w:rsidR="00DD4DFC" w:rsidRPr="006D215A" w:rsidRDefault="00DD4DFC" w:rsidP="00964A1E">
            <w:pPr>
              <w:ind w:left="0" w:hanging="2"/>
              <w:jc w:val="center"/>
              <w:textDirection w:val="lrTb"/>
              <w:rPr>
                <w:rFonts w:ascii="Times New Roman" w:hAnsi="Times New Roman" w:cs="Times New Roman"/>
                <w:b w:val="0"/>
                <w:color w:val="000000"/>
                <w:sz w:val="20"/>
                <w:szCs w:val="20"/>
                <w:lang w:val="id-ID" w:eastAsia="id-ID"/>
              </w:rPr>
            </w:pPr>
            <w:r w:rsidRPr="00964A1E">
              <w:rPr>
                <w:rFonts w:ascii="Times New Roman" w:eastAsia="Times New Roman" w:hAnsi="Times New Roman" w:cs="Times New Roman"/>
                <w:b w:val="0"/>
                <w:bCs w:val="0"/>
                <w:color w:val="auto"/>
                <w:position w:val="0"/>
                <w:sz w:val="20"/>
                <w:szCs w:val="20"/>
                <w:lang w:val="id-ID"/>
              </w:rPr>
              <w:t>INDF.JK</w:t>
            </w:r>
          </w:p>
        </w:tc>
        <w:tc>
          <w:tcPr>
            <w:tcW w:w="709" w:type="dxa"/>
            <w:hideMark/>
          </w:tcPr>
          <w:p w:rsidR="00DD4DFC" w:rsidRPr="00E925FB" w:rsidRDefault="00DD4DFC" w:rsidP="00964A1E">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1026</w:t>
            </w:r>
          </w:p>
        </w:tc>
        <w:tc>
          <w:tcPr>
            <w:tcW w:w="1418" w:type="dxa"/>
            <w:hideMark/>
          </w:tcPr>
          <w:p w:rsidR="00DD4DFC" w:rsidRPr="00E925FB" w:rsidRDefault="00DD4DFC" w:rsidP="00964A1E">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5.7068 × 10−4</w:t>
            </w:r>
          </w:p>
        </w:tc>
        <w:tc>
          <w:tcPr>
            <w:tcW w:w="1417" w:type="dxa"/>
            <w:hideMark/>
          </w:tcPr>
          <w:p w:rsidR="00DD4DFC" w:rsidRPr="00E925FB" w:rsidRDefault="00DD4DFC" w:rsidP="00964A1E">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4.2471 × 10−4</w:t>
            </w:r>
          </w:p>
        </w:tc>
        <w:tc>
          <w:tcPr>
            <w:tcW w:w="1134" w:type="dxa"/>
            <w:hideMark/>
          </w:tcPr>
          <w:p w:rsidR="00DD4DFC" w:rsidRPr="00E925FB" w:rsidRDefault="00DD4DFC" w:rsidP="00964A1E">
            <w:pPr>
              <w:ind w:left="-2" w:firstLineChars="100" w:firstLine="200"/>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-0.2697</w:t>
            </w:r>
          </w:p>
        </w:tc>
        <w:tc>
          <w:tcPr>
            <w:tcW w:w="1134" w:type="dxa"/>
            <w:hideMark/>
          </w:tcPr>
          <w:p w:rsidR="00DD4DFC" w:rsidRPr="00E925FB" w:rsidRDefault="00DD4DFC" w:rsidP="00964A1E">
            <w:pPr>
              <w:ind w:left="-2" w:firstLineChars="100" w:firstLine="200"/>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6.7994</w:t>
            </w:r>
          </w:p>
        </w:tc>
        <w:tc>
          <w:tcPr>
            <w:tcW w:w="1418" w:type="dxa"/>
            <w:hideMark/>
          </w:tcPr>
          <w:p w:rsidR="00DD4DFC" w:rsidRPr="00E925FB" w:rsidRDefault="00DD4DFC" w:rsidP="00964A1E">
            <w:pPr>
              <w:ind w:left="-2" w:firstLineChars="300" w:firstLine="600"/>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0.2015</w:t>
            </w:r>
          </w:p>
        </w:tc>
      </w:tr>
      <w:tr w:rsidR="00E925FB" w:rsidTr="0061706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DD4DFC" w:rsidRPr="006D215A" w:rsidRDefault="00DD4DFC" w:rsidP="00964A1E">
            <w:pPr>
              <w:ind w:leftChars="0" w:left="0" w:firstLineChars="0" w:firstLine="0"/>
              <w:jc w:val="center"/>
              <w:textDirection w:val="lrTb"/>
              <w:rPr>
                <w:rFonts w:ascii="Times New Roman" w:hAnsi="Times New Roman" w:cs="Times New Roman"/>
                <w:b w:val="0"/>
                <w:color w:val="000000"/>
                <w:sz w:val="20"/>
                <w:szCs w:val="20"/>
                <w:lang w:val="id-ID" w:eastAsia="id-ID"/>
              </w:rPr>
            </w:pPr>
            <w:r w:rsidRPr="006D215A">
              <w:rPr>
                <w:rFonts w:ascii="Times New Roman" w:hAnsi="Times New Roman" w:cs="Times New Roman"/>
                <w:b w:val="0"/>
                <w:color w:val="000000"/>
                <w:sz w:val="20"/>
                <w:szCs w:val="20"/>
                <w:lang w:val="id-ID" w:eastAsia="id-ID"/>
              </w:rPr>
              <w:t>GSPC</w:t>
            </w:r>
          </w:p>
        </w:tc>
        <w:tc>
          <w:tcPr>
            <w:tcW w:w="709" w:type="dxa"/>
            <w:shd w:val="clear" w:color="auto" w:fill="auto"/>
            <w:hideMark/>
          </w:tcPr>
          <w:p w:rsidR="00DD4DFC" w:rsidRPr="00E925FB" w:rsidRDefault="00DD4DFC" w:rsidP="00964A1E">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1006</w:t>
            </w:r>
          </w:p>
        </w:tc>
        <w:tc>
          <w:tcPr>
            <w:tcW w:w="1418" w:type="dxa"/>
            <w:shd w:val="clear" w:color="auto" w:fill="auto"/>
            <w:hideMark/>
          </w:tcPr>
          <w:p w:rsidR="00DD4DFC" w:rsidRPr="00E925FB" w:rsidRDefault="00DD4DFC" w:rsidP="00964A1E">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4.8652 × 10−4</w:t>
            </w:r>
          </w:p>
        </w:tc>
        <w:tc>
          <w:tcPr>
            <w:tcW w:w="1417" w:type="dxa"/>
            <w:shd w:val="clear" w:color="auto" w:fill="auto"/>
            <w:hideMark/>
          </w:tcPr>
          <w:p w:rsidR="00DD4DFC" w:rsidRPr="00E925FB" w:rsidRDefault="00DD4DFC" w:rsidP="00964A1E">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1.1443 × 10−4</w:t>
            </w:r>
          </w:p>
        </w:tc>
        <w:tc>
          <w:tcPr>
            <w:tcW w:w="1134" w:type="dxa"/>
            <w:shd w:val="clear" w:color="auto" w:fill="auto"/>
            <w:hideMark/>
          </w:tcPr>
          <w:p w:rsidR="00DD4DFC" w:rsidRPr="00E925FB" w:rsidRDefault="00DD4DFC" w:rsidP="00964A1E">
            <w:pPr>
              <w:ind w:left="-2" w:firstLineChars="100" w:firstLine="200"/>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-0.4703</w:t>
            </w:r>
          </w:p>
        </w:tc>
        <w:tc>
          <w:tcPr>
            <w:tcW w:w="1134" w:type="dxa"/>
            <w:shd w:val="clear" w:color="auto" w:fill="auto"/>
            <w:hideMark/>
          </w:tcPr>
          <w:p w:rsidR="00DD4DFC" w:rsidRPr="00E925FB" w:rsidRDefault="00DD4DFC" w:rsidP="00964A1E">
            <w:pPr>
              <w:ind w:left="-2" w:firstLineChars="100" w:firstLine="200"/>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7.3579</w:t>
            </w:r>
          </w:p>
        </w:tc>
        <w:tc>
          <w:tcPr>
            <w:tcW w:w="1418" w:type="dxa"/>
            <w:shd w:val="clear" w:color="auto" w:fill="auto"/>
            <w:hideMark/>
          </w:tcPr>
          <w:p w:rsidR="00DD4DFC" w:rsidRPr="00E925FB" w:rsidRDefault="00DD4DFC" w:rsidP="00964A1E">
            <w:pPr>
              <w:ind w:left="-2" w:firstLineChars="300" w:firstLine="600"/>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position w:val="0"/>
                <w:sz w:val="20"/>
                <w:szCs w:val="20"/>
                <w:lang w:val="id-ID"/>
              </w:rPr>
            </w:pPr>
            <w:r w:rsidRPr="00E925FB">
              <w:rPr>
                <w:rFonts w:ascii="Times New Roman" w:eastAsia="Times New Roman" w:hAnsi="Times New Roman" w:cs="Times New Roman"/>
                <w:color w:val="auto"/>
                <w:position w:val="0"/>
                <w:sz w:val="20"/>
                <w:szCs w:val="20"/>
                <w:lang w:val="id-ID"/>
              </w:rPr>
              <w:t>0.2179</w:t>
            </w:r>
          </w:p>
        </w:tc>
      </w:tr>
    </w:tbl>
    <w:p w:rsidR="0036386F" w:rsidRDefault="0036386F" w:rsidP="00256BA7">
      <w:pPr>
        <w:spacing w:line="240" w:lineRule="auto"/>
        <w:ind w:left="0" w:hanging="2"/>
        <w:jc w:val="center"/>
        <w:rPr>
          <w:rFonts w:ascii="Times New Roman" w:eastAsia="Times New Roman" w:hAnsi="Times New Roman" w:cs="Times New Roman"/>
          <w:sz w:val="20"/>
          <w:szCs w:val="20"/>
        </w:rPr>
        <w:sectPr w:rsidR="0036386F" w:rsidSect="00717CCA">
          <w:type w:val="continuous"/>
          <w:pgSz w:w="11907" w:h="16840"/>
          <w:pgMar w:top="1440" w:right="1152" w:bottom="1152" w:left="1440" w:header="720" w:footer="720" w:gutter="0"/>
          <w:cols w:space="720"/>
        </w:sectPr>
      </w:pPr>
    </w:p>
    <w:p w:rsidR="00D05C95" w:rsidRPr="00D05C95" w:rsidRDefault="00D05C95" w:rsidP="00D05C95">
      <w:pPr>
        <w:pStyle w:val="BodyText"/>
        <w:spacing w:before="0" w:beforeAutospacing="0" w:after="0" w:afterAutospacing="0"/>
        <w:ind w:left="6" w:right="101" w:firstLine="561"/>
        <w:jc w:val="both"/>
        <w:rPr>
          <w:rFonts w:ascii="Times New Roman" w:eastAsia="Times New Roman"/>
          <w:position w:val="-1"/>
          <w:sz w:val="20"/>
          <w:szCs w:val="20"/>
        </w:rPr>
      </w:pPr>
      <w:r w:rsidRPr="00D05C95">
        <w:rPr>
          <w:rFonts w:ascii="Times New Roman" w:eastAsia="Times New Roman"/>
          <w:position w:val="-1"/>
          <w:sz w:val="20"/>
          <w:szCs w:val="20"/>
        </w:rPr>
        <w:t xml:space="preserve">Table 1 </w:t>
      </w:r>
      <w:proofErr w:type="gramStart"/>
      <w:r w:rsidRPr="00D05C95">
        <w:rPr>
          <w:rFonts w:ascii="Times New Roman" w:eastAsia="Times New Roman"/>
          <w:position w:val="-1"/>
          <w:sz w:val="20"/>
          <w:szCs w:val="20"/>
        </w:rPr>
        <w:t>shows</w:t>
      </w:r>
      <w:proofErr w:type="gramEnd"/>
      <w:r w:rsidRPr="00D05C95">
        <w:rPr>
          <w:rFonts w:ascii="Times New Roman" w:eastAsia="Times New Roman"/>
          <w:position w:val="-1"/>
          <w:sz w:val="20"/>
          <w:szCs w:val="20"/>
        </w:rPr>
        <w:t xml:space="preserve"> that the three stocks have a negative skewness where the histogram data is skewed to the left. This shows that stock return data for IBM, INDF.JK and GSPC have relatively high values. The kurtosis value of the three stocks is greater than 3 so that the distribution is leptokurtic (thick tail). INDF.JK and GSPC stocks have a significant autocorrelation in the first lag compared to IBM stocks, meaning that today's return is quite influential on tomorrow. Of the three stocks, INDF.JK has the largest variance, meaning that it is quite risky to invest in INDF.JK shares compared to IBM and GSPC shares.</w:t>
      </w:r>
    </w:p>
    <w:p w:rsidR="00BD2EA4" w:rsidRDefault="00D05C95" w:rsidP="00BD2EA4">
      <w:pPr>
        <w:spacing w:after="0" w:line="240" w:lineRule="auto"/>
        <w:ind w:leftChars="0" w:left="0" w:firstLineChars="0" w:firstLine="567"/>
        <w:jc w:val="both"/>
        <w:rPr>
          <w:rFonts w:ascii="Times New Roman" w:eastAsia="Times New Roman" w:hAnsi="Times New Roman" w:cs="Times New Roman"/>
          <w:sz w:val="20"/>
          <w:szCs w:val="20"/>
        </w:rPr>
      </w:pPr>
      <w:r w:rsidRPr="00D05C95">
        <w:rPr>
          <w:rFonts w:ascii="Times New Roman" w:eastAsia="Times New Roman" w:hAnsi="Times New Roman" w:cs="Times New Roman"/>
          <w:sz w:val="20"/>
          <w:szCs w:val="20"/>
        </w:rPr>
        <w:t>Furthermore, numerical calculations will determine the parameter estimation of the GARCH model (1</w:t>
      </w:r>
      <w:proofErr w:type="gramStart"/>
      <w:r w:rsidRPr="00D05C95">
        <w:rPr>
          <w:rFonts w:ascii="Times New Roman" w:eastAsia="Times New Roman" w:hAnsi="Times New Roman" w:cs="Times New Roman"/>
          <w:sz w:val="20"/>
          <w:szCs w:val="20"/>
        </w:rPr>
        <w:t>,1</w:t>
      </w:r>
      <w:proofErr w:type="gramEnd"/>
      <w:r w:rsidRPr="00D05C95">
        <w:rPr>
          <w:rFonts w:ascii="Times New Roman" w:eastAsia="Times New Roman" w:hAnsi="Times New Roman" w:cs="Times New Roman"/>
          <w:sz w:val="20"/>
          <w:szCs w:val="20"/>
        </w:rPr>
        <w:t>)  by using stock return data of INDF.JK, IBM and GSPC. The estimation results obtained can be seen in table 2.</w:t>
      </w:r>
    </w:p>
    <w:p w:rsidR="00350478" w:rsidRDefault="00350478" w:rsidP="00BD2EA4">
      <w:pPr>
        <w:spacing w:after="0" w:line="240" w:lineRule="auto"/>
        <w:ind w:leftChars="0" w:left="0" w:firstLineChars="0" w:firstLine="567"/>
        <w:jc w:val="both"/>
        <w:rPr>
          <w:rFonts w:ascii="Times New Roman" w:eastAsia="Times New Roman" w:hAnsi="Times New Roman" w:cs="Times New Roman"/>
          <w:sz w:val="20"/>
          <w:szCs w:val="20"/>
        </w:rPr>
        <w:sectPr w:rsidR="00350478" w:rsidSect="0036386F">
          <w:type w:val="continuous"/>
          <w:pgSz w:w="11907" w:h="16840"/>
          <w:pgMar w:top="1440" w:right="1152" w:bottom="1152" w:left="1440" w:header="720" w:footer="720" w:gutter="0"/>
          <w:cols w:num="2" w:space="720"/>
        </w:sectPr>
      </w:pPr>
    </w:p>
    <w:p w:rsidR="000E75E7" w:rsidRPr="00F20570" w:rsidRDefault="000E75E7" w:rsidP="00F20570">
      <w:pPr>
        <w:pStyle w:val="Caption"/>
        <w:keepNext/>
        <w:spacing w:after="0"/>
        <w:ind w:left="0" w:hanging="2"/>
        <w:jc w:val="center"/>
        <w:rPr>
          <w:rFonts w:ascii="Times New Roman" w:hAnsi="Times New Roman" w:cs="Times New Roman"/>
          <w:b w:val="0"/>
          <w:color w:val="auto"/>
          <w:sz w:val="20"/>
          <w:szCs w:val="20"/>
        </w:rPr>
      </w:pPr>
      <w:proofErr w:type="gramStart"/>
      <w:r w:rsidRPr="00F20570">
        <w:rPr>
          <w:rFonts w:ascii="Times New Roman" w:hAnsi="Times New Roman" w:cs="Times New Roman"/>
          <w:b w:val="0"/>
          <w:color w:val="auto"/>
          <w:sz w:val="20"/>
          <w:szCs w:val="20"/>
        </w:rPr>
        <w:lastRenderedPageBreak/>
        <w:t xml:space="preserve">Table </w:t>
      </w:r>
      <w:r w:rsidR="002E549F">
        <w:rPr>
          <w:rFonts w:ascii="Times New Roman" w:hAnsi="Times New Roman" w:cs="Times New Roman"/>
          <w:b w:val="0"/>
          <w:color w:val="auto"/>
          <w:sz w:val="20"/>
          <w:szCs w:val="20"/>
        </w:rPr>
        <w:fldChar w:fldCharType="begin"/>
      </w:r>
      <w:r w:rsidR="002E549F">
        <w:rPr>
          <w:rFonts w:ascii="Times New Roman" w:hAnsi="Times New Roman" w:cs="Times New Roman"/>
          <w:b w:val="0"/>
          <w:color w:val="auto"/>
          <w:sz w:val="20"/>
          <w:szCs w:val="20"/>
        </w:rPr>
        <w:instrText xml:space="preserve"> SEQ Table \* ARABIC </w:instrText>
      </w:r>
      <w:r w:rsidR="002E549F">
        <w:rPr>
          <w:rFonts w:ascii="Times New Roman" w:hAnsi="Times New Roman" w:cs="Times New Roman"/>
          <w:b w:val="0"/>
          <w:color w:val="auto"/>
          <w:sz w:val="20"/>
          <w:szCs w:val="20"/>
        </w:rPr>
        <w:fldChar w:fldCharType="separate"/>
      </w:r>
      <w:r w:rsidR="005A4488">
        <w:rPr>
          <w:rFonts w:ascii="Times New Roman" w:hAnsi="Times New Roman" w:cs="Times New Roman"/>
          <w:b w:val="0"/>
          <w:noProof/>
          <w:color w:val="auto"/>
          <w:sz w:val="20"/>
          <w:szCs w:val="20"/>
        </w:rPr>
        <w:t>2</w:t>
      </w:r>
      <w:r w:rsidR="002E549F">
        <w:rPr>
          <w:rFonts w:ascii="Times New Roman" w:hAnsi="Times New Roman" w:cs="Times New Roman"/>
          <w:b w:val="0"/>
          <w:color w:val="auto"/>
          <w:sz w:val="20"/>
          <w:szCs w:val="20"/>
        </w:rPr>
        <w:fldChar w:fldCharType="end"/>
      </w:r>
      <w:r w:rsidRPr="00F20570">
        <w:rPr>
          <w:rFonts w:ascii="Times New Roman" w:hAnsi="Times New Roman" w:cs="Times New Roman"/>
          <w:b w:val="0"/>
          <w:color w:val="auto"/>
          <w:sz w:val="20"/>
          <w:szCs w:val="20"/>
        </w:rPr>
        <w:t>.</w:t>
      </w:r>
      <w:proofErr w:type="gramEnd"/>
      <w:r w:rsidRPr="00F20570">
        <w:rPr>
          <w:rFonts w:ascii="Times New Roman" w:hAnsi="Times New Roman" w:cs="Times New Roman"/>
          <w:b w:val="0"/>
          <w:color w:val="auto"/>
          <w:sz w:val="20"/>
          <w:szCs w:val="20"/>
        </w:rPr>
        <w:t xml:space="preserve"> Estimation of Stock Return Model Parameters IBM, INJF.JK and GSPC</w:t>
      </w:r>
    </w:p>
    <w:tbl>
      <w:tblPr>
        <w:tblStyle w:val="LightShading"/>
        <w:tblW w:w="8493" w:type="dxa"/>
        <w:tblInd w:w="719" w:type="dxa"/>
        <w:tblLook w:val="04A0" w:firstRow="1" w:lastRow="0" w:firstColumn="1" w:lastColumn="0" w:noHBand="0" w:noVBand="1"/>
      </w:tblPr>
      <w:tblGrid>
        <w:gridCol w:w="1365"/>
        <w:gridCol w:w="2236"/>
        <w:gridCol w:w="1677"/>
        <w:gridCol w:w="1068"/>
        <w:gridCol w:w="1029"/>
        <w:gridCol w:w="1118"/>
      </w:tblGrid>
      <w:tr w:rsidR="00C858AA" w:rsidTr="00C858A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65" w:type="dxa"/>
            <w:hideMark/>
          </w:tcPr>
          <w:p w:rsidR="00350478" w:rsidRPr="00350478" w:rsidRDefault="00350478" w:rsidP="00350478">
            <w:pPr>
              <w:ind w:left="-2" w:firstLineChars="100" w:firstLine="209"/>
              <w:jc w:val="center"/>
              <w:rPr>
                <w:rFonts w:ascii="Times New Roman" w:hAnsi="Times New Roman" w:cs="Times New Roman"/>
                <w:b w:val="0"/>
                <w:color w:val="000000"/>
                <w:w w:val="105"/>
                <w:sz w:val="20"/>
                <w:szCs w:val="20"/>
                <w:lang w:val="id-ID" w:eastAsia="id-ID"/>
              </w:rPr>
            </w:pPr>
            <w:r w:rsidRPr="00350478">
              <w:rPr>
                <w:rFonts w:ascii="Times New Roman" w:hAnsi="Times New Roman" w:cs="Times New Roman"/>
                <w:b w:val="0"/>
                <w:color w:val="000000"/>
                <w:w w:val="105"/>
                <w:sz w:val="20"/>
                <w:szCs w:val="20"/>
                <w:lang w:val="id-ID" w:eastAsia="id-ID"/>
              </w:rPr>
              <w:t>Stock</w:t>
            </w:r>
          </w:p>
        </w:tc>
        <w:tc>
          <w:tcPr>
            <w:tcW w:w="2236" w:type="dxa"/>
            <w:hideMark/>
          </w:tcPr>
          <w:p w:rsidR="00350478" w:rsidRPr="00350478" w:rsidRDefault="00350478" w:rsidP="00350478">
            <w:pPr>
              <w:ind w:left="-2" w:firstLineChars="100" w:firstLine="2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w w:val="105"/>
                <w:sz w:val="20"/>
                <w:szCs w:val="20"/>
                <w:lang w:val="id-ID" w:eastAsia="id-ID"/>
              </w:rPr>
            </w:pPr>
            <w:r w:rsidRPr="00350478">
              <w:rPr>
                <w:rFonts w:ascii="Times New Roman" w:hAnsi="Times New Roman" w:cs="Times New Roman"/>
                <w:b w:val="0"/>
                <w:color w:val="000000"/>
                <w:w w:val="105"/>
                <w:sz w:val="20"/>
                <w:szCs w:val="20"/>
                <w:lang w:val="id-ID" w:eastAsia="id-ID"/>
              </w:rPr>
              <w:t>Model</w:t>
            </w:r>
          </w:p>
        </w:tc>
        <w:tc>
          <w:tcPr>
            <w:tcW w:w="1677" w:type="dxa"/>
            <w:hideMark/>
          </w:tcPr>
          <w:p w:rsidR="00350478" w:rsidRPr="00350478" w:rsidRDefault="00350478" w:rsidP="00350478">
            <w:pPr>
              <w:ind w:left="-2" w:firstLineChars="100" w:firstLine="2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w w:val="105"/>
                <w:sz w:val="20"/>
                <w:szCs w:val="20"/>
                <w:lang w:val="id-ID" w:eastAsia="id-ID"/>
              </w:rPr>
            </w:pPr>
            <w:r w:rsidRPr="00350478">
              <w:rPr>
                <w:rFonts w:ascii="Times New Roman" w:hAnsi="Times New Roman" w:cs="Times New Roman"/>
                <w:b w:val="0"/>
                <w:bCs w:val="0"/>
                <w:color w:val="000000"/>
                <w:w w:val="105"/>
                <w:sz w:val="20"/>
                <w:szCs w:val="20"/>
                <w:lang w:val="id-ID" w:eastAsia="id-ID"/>
              </w:rPr>
              <w:object w:dxaOrig="300" w:dyaOrig="360">
                <v:shape id="_x0000_i1045" type="#_x0000_t75" style="width:15.05pt;height:18.4pt" o:ole="">
                  <v:imagedata r:id="rId49" o:title=""/>
                </v:shape>
                <o:OLEObject Type="Embed" ProgID="Equation.3" ShapeID="_x0000_i1045" DrawAspect="Content" ObjectID="_1700622286" r:id="rId50"/>
              </w:object>
            </w:r>
          </w:p>
        </w:tc>
        <w:tc>
          <w:tcPr>
            <w:tcW w:w="1068" w:type="dxa"/>
            <w:hideMark/>
          </w:tcPr>
          <w:p w:rsidR="00350478" w:rsidRPr="00350478" w:rsidRDefault="00350478" w:rsidP="00350478">
            <w:pPr>
              <w:ind w:left="-2" w:firstLineChars="100" w:firstLine="2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w w:val="105"/>
                <w:sz w:val="20"/>
                <w:szCs w:val="20"/>
                <w:lang w:val="id-ID" w:eastAsia="id-ID"/>
              </w:rPr>
            </w:pPr>
            <w:r w:rsidRPr="00350478">
              <w:rPr>
                <w:rFonts w:ascii="Times New Roman" w:hAnsi="Times New Roman" w:cs="Times New Roman"/>
                <w:b w:val="0"/>
                <w:bCs w:val="0"/>
                <w:color w:val="000000"/>
                <w:w w:val="105"/>
                <w:sz w:val="20"/>
                <w:szCs w:val="20"/>
                <w:lang w:val="id-ID" w:eastAsia="id-ID"/>
              </w:rPr>
              <w:object w:dxaOrig="285" w:dyaOrig="345">
                <v:shape id="_x0000_i1046" type="#_x0000_t75" style="width:14.25pt;height:17.6pt" o:ole="">
                  <v:imagedata r:id="rId51" o:title=""/>
                </v:shape>
                <o:OLEObject Type="Embed" ProgID="Equation.3" ShapeID="_x0000_i1046" DrawAspect="Content" ObjectID="_1700622287" r:id="rId52"/>
              </w:object>
            </w:r>
          </w:p>
        </w:tc>
        <w:tc>
          <w:tcPr>
            <w:tcW w:w="1029" w:type="dxa"/>
            <w:hideMark/>
          </w:tcPr>
          <w:p w:rsidR="00350478" w:rsidRPr="00350478" w:rsidRDefault="00350478" w:rsidP="00350478">
            <w:pPr>
              <w:ind w:left="-2" w:firstLineChars="100" w:firstLine="2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w w:val="105"/>
                <w:sz w:val="20"/>
                <w:szCs w:val="20"/>
                <w:lang w:val="id-ID" w:eastAsia="id-ID"/>
              </w:rPr>
            </w:pPr>
            <w:r w:rsidRPr="00350478">
              <w:rPr>
                <w:rFonts w:ascii="Times New Roman" w:hAnsi="Times New Roman" w:cs="Times New Roman"/>
                <w:b w:val="0"/>
                <w:bCs w:val="0"/>
                <w:color w:val="000000"/>
                <w:w w:val="105"/>
                <w:sz w:val="20"/>
                <w:szCs w:val="20"/>
                <w:lang w:val="id-ID" w:eastAsia="id-ID"/>
              </w:rPr>
              <w:object w:dxaOrig="285" w:dyaOrig="375">
                <v:shape id="_x0000_i1047" type="#_x0000_t75" style="width:14.25pt;height:18.4pt" o:ole="">
                  <v:imagedata r:id="rId53" o:title=""/>
                </v:shape>
                <o:OLEObject Type="Embed" ProgID="Equation.3" ShapeID="_x0000_i1047" DrawAspect="Content" ObjectID="_1700622288" r:id="rId54"/>
              </w:object>
            </w:r>
          </w:p>
        </w:tc>
        <w:tc>
          <w:tcPr>
            <w:tcW w:w="1118" w:type="dxa"/>
            <w:hideMark/>
          </w:tcPr>
          <w:p w:rsidR="00350478" w:rsidRPr="00350478" w:rsidRDefault="00350478" w:rsidP="00350478">
            <w:pPr>
              <w:ind w:left="-2" w:firstLineChars="100" w:firstLine="2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w w:val="105"/>
                <w:sz w:val="20"/>
                <w:szCs w:val="20"/>
                <w:lang w:val="id-ID" w:eastAsia="id-ID"/>
              </w:rPr>
            </w:pPr>
            <w:r w:rsidRPr="00350478">
              <w:rPr>
                <w:rFonts w:ascii="Times New Roman" w:hAnsi="Times New Roman" w:cs="Times New Roman"/>
                <w:b w:val="0"/>
                <w:bCs w:val="0"/>
                <w:color w:val="000000"/>
                <w:w w:val="105"/>
                <w:sz w:val="20"/>
                <w:szCs w:val="20"/>
                <w:lang w:val="id-ID" w:eastAsia="id-ID"/>
              </w:rPr>
              <w:object w:dxaOrig="195" w:dyaOrig="300">
                <v:shape id="_x0000_i1048" type="#_x0000_t75" style="width:10.05pt;height:15.05pt" o:ole="">
                  <v:imagedata r:id="rId55" o:title=""/>
                </v:shape>
                <o:OLEObject Type="Embed" ProgID="Equation.3" ShapeID="_x0000_i1048" DrawAspect="Content" ObjectID="_1700622289" r:id="rId56"/>
              </w:object>
            </w:r>
          </w:p>
        </w:tc>
      </w:tr>
      <w:tr w:rsidR="00C858AA" w:rsidTr="00C858A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365" w:type="dxa"/>
            <w:shd w:val="clear" w:color="auto" w:fill="auto"/>
            <w:hideMark/>
          </w:tcPr>
          <w:p w:rsidR="00350478" w:rsidRPr="00857560" w:rsidRDefault="00350478" w:rsidP="00857560">
            <w:pPr>
              <w:ind w:left="-2" w:firstLineChars="100" w:firstLine="200"/>
              <w:jc w:val="center"/>
              <w:rPr>
                <w:rFonts w:ascii="Times New Roman" w:eastAsia="Times New Roman" w:hAnsi="Times New Roman" w:cs="Times New Roman"/>
                <w:b w:val="0"/>
                <w:bCs w:val="0"/>
                <w:color w:val="auto"/>
                <w:sz w:val="20"/>
                <w:szCs w:val="20"/>
              </w:rPr>
            </w:pPr>
            <w:r w:rsidRPr="00857560">
              <w:rPr>
                <w:rFonts w:ascii="Times New Roman" w:eastAsia="Times New Roman" w:hAnsi="Times New Roman" w:cs="Times New Roman"/>
                <w:b w:val="0"/>
                <w:bCs w:val="0"/>
                <w:color w:val="auto"/>
                <w:sz w:val="20"/>
                <w:szCs w:val="20"/>
              </w:rPr>
              <w:t>INDF.JK</w:t>
            </w:r>
          </w:p>
        </w:tc>
        <w:tc>
          <w:tcPr>
            <w:tcW w:w="2236" w:type="dxa"/>
            <w:shd w:val="clear" w:color="auto" w:fill="auto"/>
            <w:hideMark/>
          </w:tcPr>
          <w:p w:rsidR="00350478" w:rsidRPr="00857560" w:rsidRDefault="00350478" w:rsidP="00C858AA">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857560">
              <w:rPr>
                <w:rFonts w:ascii="Times New Roman" w:eastAsia="Times New Roman" w:hAnsi="Times New Roman" w:cs="Times New Roman"/>
                <w:color w:val="auto"/>
                <w:sz w:val="20"/>
                <w:szCs w:val="20"/>
              </w:rPr>
              <w:t>GARCH(normal)</w:t>
            </w:r>
          </w:p>
        </w:tc>
        <w:tc>
          <w:tcPr>
            <w:tcW w:w="1677"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0.0334× 10−4</w:t>
            </w:r>
          </w:p>
        </w:tc>
        <w:tc>
          <w:tcPr>
            <w:tcW w:w="1068"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0.1166</w:t>
            </w:r>
          </w:p>
        </w:tc>
        <w:tc>
          <w:tcPr>
            <w:tcW w:w="1029"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0.8522</w:t>
            </w:r>
          </w:p>
        </w:tc>
        <w:tc>
          <w:tcPr>
            <w:tcW w:w="1118" w:type="dxa"/>
            <w:shd w:val="clear" w:color="auto" w:fill="auto"/>
            <w:hideMark/>
          </w:tcPr>
          <w:p w:rsidR="00350478" w:rsidRPr="00857560" w:rsidRDefault="00350478" w:rsidP="00C858AA">
            <w:pPr>
              <w:ind w:left="-2" w:firstLineChars="100" w:firstLine="2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p>
        </w:tc>
      </w:tr>
      <w:tr w:rsidR="00857560" w:rsidTr="00C858AA">
        <w:trPr>
          <w:trHeight w:val="283"/>
        </w:trPr>
        <w:tc>
          <w:tcPr>
            <w:cnfStyle w:val="001000000000" w:firstRow="0" w:lastRow="0" w:firstColumn="1" w:lastColumn="0" w:oddVBand="0" w:evenVBand="0" w:oddHBand="0" w:evenHBand="0" w:firstRowFirstColumn="0" w:firstRowLastColumn="0" w:lastRowFirstColumn="0" w:lastRowLastColumn="0"/>
            <w:tcW w:w="1365" w:type="dxa"/>
            <w:shd w:val="clear" w:color="auto" w:fill="auto"/>
            <w:hideMark/>
          </w:tcPr>
          <w:p w:rsidR="00350478" w:rsidRPr="00857560" w:rsidRDefault="00350478" w:rsidP="00857560">
            <w:pPr>
              <w:ind w:left="-2" w:firstLineChars="100" w:firstLine="200"/>
              <w:jc w:val="center"/>
              <w:rPr>
                <w:rFonts w:ascii="Times New Roman" w:eastAsia="Times New Roman" w:hAnsi="Times New Roman" w:cs="Times New Roman"/>
                <w:b w:val="0"/>
                <w:bCs w:val="0"/>
                <w:color w:val="auto"/>
                <w:sz w:val="20"/>
                <w:szCs w:val="20"/>
              </w:rPr>
            </w:pPr>
          </w:p>
        </w:tc>
        <w:tc>
          <w:tcPr>
            <w:tcW w:w="2236" w:type="dxa"/>
            <w:shd w:val="clear" w:color="auto" w:fill="auto"/>
            <w:hideMark/>
          </w:tcPr>
          <w:p w:rsidR="00350478" w:rsidRPr="00857560" w:rsidRDefault="00350478" w:rsidP="00C858AA">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857560">
              <w:rPr>
                <w:rFonts w:ascii="Times New Roman" w:eastAsia="Times New Roman" w:hAnsi="Times New Roman" w:cs="Times New Roman"/>
                <w:color w:val="auto"/>
                <w:sz w:val="20"/>
                <w:szCs w:val="20"/>
              </w:rPr>
              <w:t>GARCH(t)</w:t>
            </w:r>
          </w:p>
        </w:tc>
        <w:tc>
          <w:tcPr>
            <w:tcW w:w="1677"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0.0331 × 10−4</w:t>
            </w:r>
          </w:p>
        </w:tc>
        <w:tc>
          <w:tcPr>
            <w:tcW w:w="1068"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0.1248</w:t>
            </w:r>
          </w:p>
        </w:tc>
        <w:tc>
          <w:tcPr>
            <w:tcW w:w="1029"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0.8518</w:t>
            </w:r>
          </w:p>
        </w:tc>
        <w:tc>
          <w:tcPr>
            <w:tcW w:w="1118"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4.3311</w:t>
            </w:r>
          </w:p>
        </w:tc>
      </w:tr>
      <w:tr w:rsidR="00C858AA" w:rsidTr="00C858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365" w:type="dxa"/>
            <w:vMerge w:val="restart"/>
            <w:shd w:val="clear" w:color="auto" w:fill="auto"/>
            <w:hideMark/>
          </w:tcPr>
          <w:p w:rsidR="00350478" w:rsidRPr="00857560" w:rsidRDefault="00350478" w:rsidP="00857560">
            <w:pPr>
              <w:ind w:left="-2" w:firstLineChars="100" w:firstLine="200"/>
              <w:jc w:val="center"/>
              <w:rPr>
                <w:rFonts w:ascii="Times New Roman" w:eastAsia="Times New Roman" w:hAnsi="Times New Roman" w:cs="Times New Roman"/>
                <w:b w:val="0"/>
                <w:bCs w:val="0"/>
                <w:color w:val="auto"/>
                <w:sz w:val="20"/>
                <w:szCs w:val="20"/>
              </w:rPr>
            </w:pPr>
            <w:r w:rsidRPr="00857560">
              <w:rPr>
                <w:rFonts w:ascii="Times New Roman" w:eastAsia="Times New Roman" w:hAnsi="Times New Roman" w:cs="Times New Roman"/>
                <w:b w:val="0"/>
                <w:bCs w:val="0"/>
                <w:color w:val="auto"/>
                <w:sz w:val="20"/>
                <w:szCs w:val="20"/>
              </w:rPr>
              <w:t>IBM</w:t>
            </w:r>
          </w:p>
        </w:tc>
        <w:tc>
          <w:tcPr>
            <w:tcW w:w="2236" w:type="dxa"/>
            <w:shd w:val="clear" w:color="auto" w:fill="auto"/>
            <w:hideMark/>
          </w:tcPr>
          <w:p w:rsidR="00350478" w:rsidRPr="00857560" w:rsidRDefault="00350478" w:rsidP="00C858AA">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857560">
              <w:rPr>
                <w:rFonts w:ascii="Times New Roman" w:eastAsia="Times New Roman" w:hAnsi="Times New Roman" w:cs="Times New Roman"/>
                <w:color w:val="auto"/>
                <w:sz w:val="20"/>
                <w:szCs w:val="20"/>
              </w:rPr>
              <w:t>GARCH(normal)</w:t>
            </w:r>
          </w:p>
        </w:tc>
        <w:tc>
          <w:tcPr>
            <w:tcW w:w="1677"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0.1962 × 10−4</w:t>
            </w:r>
          </w:p>
        </w:tc>
        <w:tc>
          <w:tcPr>
            <w:tcW w:w="1068"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0.1069</w:t>
            </w:r>
          </w:p>
        </w:tc>
        <w:tc>
          <w:tcPr>
            <w:tcW w:w="1029"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0.7615</w:t>
            </w:r>
          </w:p>
        </w:tc>
        <w:tc>
          <w:tcPr>
            <w:tcW w:w="1118"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w:t>
            </w:r>
          </w:p>
        </w:tc>
      </w:tr>
      <w:tr w:rsidR="00857560" w:rsidTr="00C858AA">
        <w:trPr>
          <w:trHeight w:val="279"/>
        </w:trPr>
        <w:tc>
          <w:tcPr>
            <w:cnfStyle w:val="001000000000" w:firstRow="0" w:lastRow="0" w:firstColumn="1" w:lastColumn="0" w:oddVBand="0" w:evenVBand="0" w:oddHBand="0" w:evenHBand="0" w:firstRowFirstColumn="0" w:firstRowLastColumn="0" w:lastRowFirstColumn="0" w:lastRowLastColumn="0"/>
            <w:tcW w:w="1365" w:type="dxa"/>
            <w:vMerge/>
            <w:shd w:val="clear" w:color="auto" w:fill="auto"/>
            <w:hideMark/>
          </w:tcPr>
          <w:p w:rsidR="00350478" w:rsidRPr="00857560" w:rsidRDefault="00350478" w:rsidP="00857560">
            <w:pPr>
              <w:ind w:left="-2" w:firstLineChars="100" w:firstLine="200"/>
              <w:jc w:val="center"/>
              <w:rPr>
                <w:rFonts w:ascii="Times New Roman" w:eastAsia="Times New Roman" w:hAnsi="Times New Roman" w:cs="Times New Roman"/>
                <w:b w:val="0"/>
                <w:bCs w:val="0"/>
                <w:color w:val="auto"/>
                <w:sz w:val="20"/>
                <w:szCs w:val="20"/>
              </w:rPr>
            </w:pPr>
          </w:p>
        </w:tc>
        <w:tc>
          <w:tcPr>
            <w:tcW w:w="2236" w:type="dxa"/>
            <w:shd w:val="clear" w:color="auto" w:fill="auto"/>
            <w:hideMark/>
          </w:tcPr>
          <w:p w:rsidR="00350478" w:rsidRPr="00857560" w:rsidRDefault="00350478" w:rsidP="00C858AA">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857560">
              <w:rPr>
                <w:rFonts w:ascii="Times New Roman" w:eastAsia="Times New Roman" w:hAnsi="Times New Roman" w:cs="Times New Roman"/>
                <w:color w:val="auto"/>
                <w:sz w:val="20"/>
                <w:szCs w:val="20"/>
              </w:rPr>
              <w:t>GARCH(t)</w:t>
            </w:r>
          </w:p>
        </w:tc>
        <w:tc>
          <w:tcPr>
            <w:tcW w:w="1677"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0.0756 × 10−4</w:t>
            </w:r>
          </w:p>
        </w:tc>
        <w:tc>
          <w:tcPr>
            <w:tcW w:w="1068"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0.0648</w:t>
            </w:r>
          </w:p>
        </w:tc>
        <w:tc>
          <w:tcPr>
            <w:tcW w:w="1029"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0.8845</w:t>
            </w:r>
          </w:p>
        </w:tc>
        <w:tc>
          <w:tcPr>
            <w:tcW w:w="1118"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4.1655</w:t>
            </w:r>
          </w:p>
        </w:tc>
      </w:tr>
      <w:tr w:rsidR="00C858AA" w:rsidTr="00C858A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65" w:type="dxa"/>
            <w:vMerge w:val="restart"/>
            <w:shd w:val="clear" w:color="auto" w:fill="auto"/>
            <w:hideMark/>
          </w:tcPr>
          <w:p w:rsidR="00350478" w:rsidRPr="00857560" w:rsidRDefault="00350478" w:rsidP="00857560">
            <w:pPr>
              <w:ind w:left="-2" w:firstLineChars="100" w:firstLine="200"/>
              <w:jc w:val="center"/>
              <w:rPr>
                <w:rFonts w:ascii="Times New Roman" w:eastAsia="Times New Roman" w:hAnsi="Times New Roman" w:cs="Times New Roman"/>
                <w:b w:val="0"/>
                <w:bCs w:val="0"/>
                <w:color w:val="auto"/>
                <w:sz w:val="20"/>
                <w:szCs w:val="20"/>
              </w:rPr>
            </w:pPr>
            <w:r w:rsidRPr="00857560">
              <w:rPr>
                <w:rFonts w:ascii="Times New Roman" w:eastAsia="Times New Roman" w:hAnsi="Times New Roman" w:cs="Times New Roman"/>
                <w:b w:val="0"/>
                <w:bCs w:val="0"/>
                <w:color w:val="auto"/>
                <w:sz w:val="20"/>
                <w:szCs w:val="20"/>
              </w:rPr>
              <w:t>GSPC</w:t>
            </w:r>
          </w:p>
        </w:tc>
        <w:tc>
          <w:tcPr>
            <w:tcW w:w="2236" w:type="dxa"/>
            <w:shd w:val="clear" w:color="auto" w:fill="auto"/>
            <w:hideMark/>
          </w:tcPr>
          <w:p w:rsidR="00350478" w:rsidRPr="00857560" w:rsidRDefault="00350478" w:rsidP="00C858AA">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857560">
              <w:rPr>
                <w:rFonts w:ascii="Times New Roman" w:eastAsia="Times New Roman" w:hAnsi="Times New Roman" w:cs="Times New Roman"/>
                <w:color w:val="auto"/>
                <w:sz w:val="20"/>
                <w:szCs w:val="20"/>
              </w:rPr>
              <w:t>GARCH(normal)</w:t>
            </w:r>
          </w:p>
        </w:tc>
        <w:tc>
          <w:tcPr>
            <w:tcW w:w="1677"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0.2154 × 10−4</w:t>
            </w:r>
          </w:p>
        </w:tc>
        <w:tc>
          <w:tcPr>
            <w:tcW w:w="1068"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0.1101</w:t>
            </w:r>
          </w:p>
        </w:tc>
        <w:tc>
          <w:tcPr>
            <w:tcW w:w="1029"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0.8395</w:t>
            </w:r>
          </w:p>
        </w:tc>
        <w:tc>
          <w:tcPr>
            <w:tcW w:w="1118" w:type="dxa"/>
            <w:shd w:val="clear" w:color="auto" w:fill="auto"/>
            <w:hideMark/>
          </w:tcPr>
          <w:p w:rsidR="00350478" w:rsidRPr="00857560" w:rsidRDefault="00350478" w:rsidP="00C858AA">
            <w:pPr>
              <w:ind w:left="-2" w:firstLineChars="100" w:firstLine="20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w:t>
            </w:r>
          </w:p>
        </w:tc>
      </w:tr>
      <w:tr w:rsidR="00857560" w:rsidTr="00C858AA">
        <w:trPr>
          <w:trHeight w:val="247"/>
        </w:trPr>
        <w:tc>
          <w:tcPr>
            <w:cnfStyle w:val="001000000000" w:firstRow="0" w:lastRow="0" w:firstColumn="1" w:lastColumn="0" w:oddVBand="0" w:evenVBand="0" w:oddHBand="0" w:evenHBand="0" w:firstRowFirstColumn="0" w:firstRowLastColumn="0" w:lastRowFirstColumn="0" w:lastRowLastColumn="0"/>
            <w:tcW w:w="1365" w:type="dxa"/>
            <w:vMerge/>
            <w:shd w:val="clear" w:color="auto" w:fill="auto"/>
            <w:hideMark/>
          </w:tcPr>
          <w:p w:rsidR="00350478" w:rsidRPr="00857560" w:rsidRDefault="00350478" w:rsidP="00857560">
            <w:pPr>
              <w:ind w:left="-2" w:firstLineChars="100" w:firstLine="200"/>
              <w:jc w:val="center"/>
              <w:rPr>
                <w:rFonts w:ascii="Times New Roman" w:eastAsia="Times New Roman" w:hAnsi="Times New Roman" w:cs="Times New Roman"/>
                <w:b w:val="0"/>
                <w:bCs w:val="0"/>
                <w:color w:val="auto"/>
                <w:sz w:val="20"/>
                <w:szCs w:val="20"/>
              </w:rPr>
            </w:pPr>
          </w:p>
        </w:tc>
        <w:tc>
          <w:tcPr>
            <w:tcW w:w="2236" w:type="dxa"/>
            <w:shd w:val="clear" w:color="auto" w:fill="auto"/>
            <w:hideMark/>
          </w:tcPr>
          <w:p w:rsidR="00350478" w:rsidRPr="00857560" w:rsidRDefault="00350478" w:rsidP="00C858AA">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857560">
              <w:rPr>
                <w:rFonts w:ascii="Times New Roman" w:eastAsia="Times New Roman" w:hAnsi="Times New Roman" w:cs="Times New Roman"/>
                <w:color w:val="auto"/>
                <w:sz w:val="20"/>
                <w:szCs w:val="20"/>
              </w:rPr>
              <w:t>GARCH(t)</w:t>
            </w:r>
          </w:p>
        </w:tc>
        <w:tc>
          <w:tcPr>
            <w:tcW w:w="1677"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0.1977 × 10−4</w:t>
            </w:r>
          </w:p>
        </w:tc>
        <w:tc>
          <w:tcPr>
            <w:tcW w:w="1068"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0.1174</w:t>
            </w:r>
          </w:p>
        </w:tc>
        <w:tc>
          <w:tcPr>
            <w:tcW w:w="1029"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0.8480</w:t>
            </w:r>
          </w:p>
        </w:tc>
        <w:tc>
          <w:tcPr>
            <w:tcW w:w="1118" w:type="dxa"/>
            <w:shd w:val="clear" w:color="auto" w:fill="auto"/>
            <w:hideMark/>
          </w:tcPr>
          <w:p w:rsidR="00350478" w:rsidRPr="00857560" w:rsidRDefault="00350478" w:rsidP="00C858AA">
            <w:pPr>
              <w:ind w:left="-2" w:firstLineChars="100" w:firstLine="20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w w:val="105"/>
                <w:sz w:val="20"/>
                <w:szCs w:val="20"/>
                <w:lang w:val="id-ID" w:eastAsia="id-ID"/>
              </w:rPr>
            </w:pPr>
            <w:r w:rsidRPr="00857560">
              <w:rPr>
                <w:rFonts w:ascii="Times New Roman" w:hAnsi="Times New Roman" w:cs="Times New Roman"/>
                <w:color w:val="000000"/>
                <w:w w:val="105"/>
                <w:sz w:val="20"/>
                <w:szCs w:val="20"/>
                <w:lang w:val="id-ID" w:eastAsia="id-ID"/>
              </w:rPr>
              <w:t>5.1646</w:t>
            </w:r>
          </w:p>
        </w:tc>
      </w:tr>
    </w:tbl>
    <w:p w:rsidR="00E85E57" w:rsidRDefault="00E85E57" w:rsidP="006A5AD7">
      <w:pPr>
        <w:spacing w:after="0" w:line="240" w:lineRule="auto"/>
        <w:ind w:leftChars="0" w:left="0" w:firstLineChars="0" w:firstLine="0"/>
        <w:jc w:val="both"/>
        <w:rPr>
          <w:rFonts w:ascii="Times New Roman" w:eastAsia="Times New Roman" w:hAnsi="Times New Roman" w:cs="Times New Roman"/>
          <w:sz w:val="20"/>
          <w:szCs w:val="20"/>
        </w:rPr>
        <w:sectPr w:rsidR="00E85E57" w:rsidSect="00350478">
          <w:type w:val="continuous"/>
          <w:pgSz w:w="11907" w:h="16840"/>
          <w:pgMar w:top="1440" w:right="1152" w:bottom="1152" w:left="1440" w:header="720" w:footer="720" w:gutter="0"/>
          <w:cols w:space="720"/>
        </w:sectPr>
      </w:pPr>
    </w:p>
    <w:p w:rsidR="006A5AD7" w:rsidRPr="00CC50E2" w:rsidRDefault="006A5AD7" w:rsidP="00DB600B">
      <w:pPr>
        <w:pStyle w:val="BodyText"/>
        <w:spacing w:before="0" w:beforeAutospacing="0" w:after="0" w:afterAutospacing="0"/>
        <w:ind w:right="65" w:firstLine="567"/>
        <w:jc w:val="both"/>
        <w:rPr>
          <w:rFonts w:ascii="Times New Roman"/>
          <w:spacing w:val="27"/>
          <w:w w:val="105"/>
          <w:sz w:val="20"/>
          <w:szCs w:val="20"/>
        </w:rPr>
      </w:pPr>
      <w:r w:rsidRPr="000572F2">
        <w:rPr>
          <w:rFonts w:ascii="Times New Roman" w:eastAsia="Times New Roman"/>
          <w:position w:val="-1"/>
          <w:sz w:val="20"/>
          <w:szCs w:val="20"/>
        </w:rPr>
        <w:lastRenderedPageBreak/>
        <w:t xml:space="preserve">Table 2 shows that the </w:t>
      </w:r>
      <w:proofErr w:type="gramStart"/>
      <w:r w:rsidRPr="000572F2">
        <w:rPr>
          <w:rFonts w:ascii="Times New Roman" w:eastAsia="Times New Roman"/>
          <w:position w:val="-1"/>
          <w:sz w:val="20"/>
          <w:szCs w:val="20"/>
        </w:rPr>
        <w:t>stock of IBM, INDF.JK and GSPC have</w:t>
      </w:r>
      <w:proofErr w:type="gramEnd"/>
      <w:r w:rsidRPr="000572F2">
        <w:rPr>
          <w:rFonts w:ascii="Times New Roman" w:eastAsia="Times New Roman"/>
          <w:position w:val="-1"/>
          <w:sz w:val="20"/>
          <w:szCs w:val="20"/>
        </w:rPr>
        <w:t xml:space="preserve"> relatively small values. According to Alexander (2008), the value</w:t>
      </w:r>
      <w:r w:rsidRPr="00CC50E2">
        <w:rPr>
          <w:rFonts w:ascii="Times New Roman"/>
          <w:w w:val="105"/>
          <w:sz w:val="20"/>
          <w:szCs w:val="20"/>
          <w:lang w:val="id-ID"/>
        </w:rPr>
        <w:t xml:space="preserve"> </w:t>
      </w:r>
      <w:r w:rsidRPr="00CC50E2">
        <w:rPr>
          <w:rFonts w:ascii="Times New Roman"/>
          <w:spacing w:val="-57"/>
          <w:w w:val="110"/>
          <w:position w:val="-12"/>
          <w:sz w:val="20"/>
          <w:szCs w:val="20"/>
        </w:rPr>
        <w:object w:dxaOrig="300" w:dyaOrig="360">
          <v:shape id="_x0000_i1049" type="#_x0000_t75" style="width:15.05pt;height:18.4pt" o:ole="">
            <v:imagedata r:id="rId57" o:title=""/>
          </v:shape>
          <o:OLEObject Type="Embed" ProgID="Equation.3" ShapeID="_x0000_i1049" DrawAspect="Content" ObjectID="_1700622290" r:id="rId58"/>
        </w:object>
      </w:r>
      <w:r w:rsidRPr="00CC50E2">
        <w:rPr>
          <w:rFonts w:ascii="Times New Roman"/>
          <w:w w:val="110"/>
          <w:sz w:val="20"/>
          <w:szCs w:val="20"/>
        </w:rPr>
        <w:t xml:space="preserve"> </w:t>
      </w:r>
      <w:r w:rsidRPr="00CC50E2">
        <w:rPr>
          <w:rFonts w:ascii="Times New Roman"/>
          <w:w w:val="105"/>
          <w:sz w:val="20"/>
          <w:szCs w:val="20"/>
          <w:lang w:val="id-ID"/>
        </w:rPr>
        <w:t xml:space="preserve"> </w:t>
      </w:r>
      <w:r w:rsidRPr="001D0DE3">
        <w:rPr>
          <w:rFonts w:ascii="Times New Roman" w:eastAsia="Times New Roman"/>
          <w:position w:val="-1"/>
          <w:sz w:val="20"/>
          <w:szCs w:val="20"/>
        </w:rPr>
        <w:t>in the GARCH model (1</w:t>
      </w:r>
      <w:proofErr w:type="gramStart"/>
      <w:r w:rsidRPr="001D0DE3">
        <w:rPr>
          <w:rFonts w:ascii="Times New Roman" w:eastAsia="Times New Roman"/>
          <w:position w:val="-1"/>
          <w:sz w:val="20"/>
          <w:szCs w:val="20"/>
        </w:rPr>
        <w:t>,1</w:t>
      </w:r>
      <w:proofErr w:type="gramEnd"/>
      <w:r w:rsidRPr="001D0DE3">
        <w:rPr>
          <w:rFonts w:ascii="Times New Roman" w:eastAsia="Times New Roman"/>
          <w:position w:val="-1"/>
          <w:sz w:val="20"/>
          <w:szCs w:val="20"/>
        </w:rPr>
        <w:t>) shows the mean reversion speed (the tendency of returns to approach the average value from time to time). Based on the GARCH model with an error normal distribution or GARCH (normal) on GSPC stock, the fastest is reaching out the mean (4.8652 × 10−4). The coefficient</w:t>
      </w:r>
      <w:r w:rsidRPr="00CC50E2">
        <w:rPr>
          <w:rFonts w:ascii="Times New Roman"/>
          <w:spacing w:val="1"/>
          <w:w w:val="105"/>
          <w:sz w:val="20"/>
          <w:szCs w:val="20"/>
          <w:lang w:val="id-ID"/>
        </w:rPr>
        <w:t xml:space="preserve"> </w:t>
      </w:r>
      <w:r w:rsidRPr="00CC50E2">
        <w:rPr>
          <w:rFonts w:ascii="Times New Roman"/>
          <w:position w:val="-10"/>
          <w:sz w:val="20"/>
          <w:szCs w:val="20"/>
          <w:lang w:val="id-ID"/>
        </w:rPr>
        <w:object w:dxaOrig="285" w:dyaOrig="345">
          <v:shape id="_x0000_i1050" type="#_x0000_t75" style="width:14.25pt;height:17.6pt" o:ole="">
            <v:imagedata r:id="rId59" o:title=""/>
          </v:shape>
          <o:OLEObject Type="Embed" ProgID="Equation.3" ShapeID="_x0000_i1050" DrawAspect="Content" ObjectID="_1700622291" r:id="rId60"/>
        </w:object>
      </w:r>
      <w:r w:rsidRPr="00CC50E2">
        <w:rPr>
          <w:rFonts w:ascii="Times New Roman"/>
          <w:spacing w:val="1"/>
          <w:w w:val="105"/>
          <w:sz w:val="20"/>
          <w:szCs w:val="20"/>
          <w:lang w:val="id-ID"/>
        </w:rPr>
        <w:t xml:space="preserve"> </w:t>
      </w:r>
      <w:r w:rsidRPr="0081220A">
        <w:rPr>
          <w:rFonts w:ascii="Times New Roman" w:eastAsia="Times New Roman"/>
          <w:position w:val="-1"/>
          <w:sz w:val="20"/>
          <w:szCs w:val="20"/>
        </w:rPr>
        <w:t>shows the magnitude of the influence of the previous time return value on today's return value, while the coefficient</w:t>
      </w:r>
      <w:r w:rsidRPr="00CC50E2">
        <w:rPr>
          <w:rFonts w:ascii="Times New Roman"/>
          <w:spacing w:val="1"/>
          <w:w w:val="105"/>
          <w:sz w:val="20"/>
          <w:szCs w:val="20"/>
          <w:lang w:val="id-ID"/>
        </w:rPr>
        <w:t xml:space="preserve"> </w:t>
      </w:r>
      <w:r w:rsidR="00367676" w:rsidRPr="00CC50E2">
        <w:rPr>
          <w:rFonts w:ascii="Times New Roman"/>
          <w:position w:val="-10"/>
          <w:sz w:val="20"/>
          <w:szCs w:val="20"/>
          <w:lang w:val="id-ID"/>
        </w:rPr>
        <w:object w:dxaOrig="285" w:dyaOrig="375">
          <v:shape id="_x0000_i1051" type="#_x0000_t75" style="width:10.9pt;height:13.4pt" o:ole="">
            <v:imagedata r:id="rId61" o:title=""/>
          </v:shape>
          <o:OLEObject Type="Embed" ProgID="Equation.3" ShapeID="_x0000_i1051" DrawAspect="Content" ObjectID="_1700622292" r:id="rId62"/>
        </w:object>
      </w:r>
      <w:r w:rsidRPr="00CC50E2">
        <w:rPr>
          <w:rFonts w:ascii="Times New Roman"/>
          <w:spacing w:val="1"/>
          <w:w w:val="105"/>
          <w:sz w:val="20"/>
          <w:szCs w:val="20"/>
          <w:lang w:val="id-ID"/>
        </w:rPr>
        <w:t xml:space="preserve"> </w:t>
      </w:r>
      <w:r w:rsidRPr="0081220A">
        <w:rPr>
          <w:rFonts w:ascii="Times New Roman" w:eastAsia="Times New Roman"/>
          <w:position w:val="-1"/>
          <w:sz w:val="20"/>
          <w:szCs w:val="20"/>
        </w:rPr>
        <w:t xml:space="preserve">shows the persistence of volatility. This means that the greater the </w:t>
      </w:r>
      <w:proofErr w:type="gramStart"/>
      <w:r w:rsidRPr="0081220A">
        <w:rPr>
          <w:rFonts w:ascii="Times New Roman" w:eastAsia="Times New Roman"/>
          <w:position w:val="-1"/>
          <w:sz w:val="20"/>
          <w:szCs w:val="20"/>
        </w:rPr>
        <w:t>value</w:t>
      </w:r>
      <w:r w:rsidRPr="00CC50E2">
        <w:rPr>
          <w:rFonts w:ascii="Times New Roman"/>
          <w:spacing w:val="1"/>
          <w:w w:val="105"/>
          <w:sz w:val="20"/>
          <w:szCs w:val="20"/>
          <w:lang w:val="id-ID"/>
        </w:rPr>
        <w:t xml:space="preserve"> </w:t>
      </w:r>
      <w:proofErr w:type="gramEnd"/>
      <w:r w:rsidR="00367676" w:rsidRPr="00CC50E2">
        <w:rPr>
          <w:rFonts w:ascii="Times New Roman"/>
          <w:w w:val="105"/>
          <w:position w:val="-12"/>
          <w:sz w:val="20"/>
          <w:szCs w:val="20"/>
          <w:lang w:val="id-ID"/>
        </w:rPr>
        <w:object w:dxaOrig="420" w:dyaOrig="360">
          <v:shape id="_x0000_i1052" type="#_x0000_t75" style="width:21.75pt;height:18.4pt" o:ole="">
            <v:imagedata r:id="rId63" o:title=""/>
          </v:shape>
          <o:OLEObject Type="Embed" ProgID="Equation.3" ShapeID="_x0000_i1052" DrawAspect="Content" ObjectID="_1700622293" r:id="rId64"/>
        </w:object>
      </w:r>
      <w:r w:rsidRPr="00CC50E2">
        <w:rPr>
          <w:rFonts w:ascii="Times New Roman"/>
          <w:spacing w:val="1"/>
          <w:w w:val="105"/>
          <w:sz w:val="20"/>
          <w:szCs w:val="20"/>
          <w:lang w:val="id-ID"/>
        </w:rPr>
        <w:t xml:space="preserve">, </w:t>
      </w:r>
      <w:r w:rsidRPr="0081220A">
        <w:rPr>
          <w:rFonts w:ascii="Times New Roman" w:eastAsia="Times New Roman"/>
          <w:position w:val="-1"/>
          <w:sz w:val="20"/>
          <w:szCs w:val="20"/>
        </w:rPr>
        <w:t>the greater the volatility at the time</w:t>
      </w:r>
      <w:r w:rsidRPr="00CC50E2">
        <w:rPr>
          <w:rFonts w:ascii="Times New Roman"/>
          <w:spacing w:val="1"/>
          <w:w w:val="105"/>
          <w:sz w:val="20"/>
          <w:szCs w:val="20"/>
          <w:lang w:val="id-ID"/>
        </w:rPr>
        <w:t xml:space="preserve"> </w:t>
      </w:r>
      <w:r w:rsidR="00367676" w:rsidRPr="00CC50E2">
        <w:rPr>
          <w:rFonts w:ascii="Times New Roman"/>
          <w:w w:val="105"/>
          <w:position w:val="-12"/>
          <w:sz w:val="20"/>
          <w:szCs w:val="20"/>
        </w:rPr>
        <w:object w:dxaOrig="555" w:dyaOrig="360">
          <v:shape id="_x0000_i1053" type="#_x0000_t75" style="width:24.3pt;height:15.9pt" o:ole="">
            <v:imagedata r:id="rId65" o:title=""/>
          </v:shape>
          <o:OLEObject Type="Embed" ProgID="Equation.3" ShapeID="_x0000_i1053" DrawAspect="Content" ObjectID="_1700622294" r:id="rId66"/>
        </w:object>
      </w:r>
      <w:r w:rsidRPr="00CC50E2">
        <w:rPr>
          <w:rFonts w:ascii="Times New Roman"/>
          <w:spacing w:val="1"/>
          <w:w w:val="105"/>
          <w:sz w:val="20"/>
          <w:szCs w:val="20"/>
          <w:lang w:val="id-ID"/>
        </w:rPr>
        <w:t xml:space="preserve"> </w:t>
      </w:r>
      <w:r w:rsidRPr="0081220A">
        <w:rPr>
          <w:rFonts w:ascii="Times New Roman" w:eastAsia="Times New Roman"/>
          <w:position w:val="-1"/>
          <w:sz w:val="20"/>
          <w:szCs w:val="20"/>
        </w:rPr>
        <w:t xml:space="preserve">and so on. Thus, the volatility value from time to time tends to increase (there is persistence in volatility). According to Alexander (2008), </w:t>
      </w:r>
      <w:r w:rsidR="001D0DE3" w:rsidRPr="0081220A">
        <w:rPr>
          <w:rFonts w:ascii="Times New Roman" w:eastAsia="Times New Roman"/>
          <w:position w:val="-1"/>
          <w:sz w:val="20"/>
          <w:szCs w:val="20"/>
        </w:rPr>
        <w:object w:dxaOrig="285" w:dyaOrig="345">
          <v:shape id="_x0000_i1054" type="#_x0000_t75" style="width:9.2pt;height:10.9pt" o:ole="">
            <v:imagedata r:id="rId67" o:title=""/>
          </v:shape>
          <o:OLEObject Type="Embed" ProgID="Equation.3" ShapeID="_x0000_i1054" DrawAspect="Content" ObjectID="_1700622295" r:id="rId68"/>
        </w:object>
      </w:r>
      <w:r w:rsidRPr="0081220A">
        <w:rPr>
          <w:rFonts w:ascii="Times New Roman" w:eastAsia="Times New Roman"/>
          <w:position w:val="-1"/>
          <w:sz w:val="20"/>
          <w:szCs w:val="20"/>
        </w:rPr>
        <w:t xml:space="preserve"> usually fluctuates around the value of </w:t>
      </w:r>
      <w:r w:rsidRPr="0081220A">
        <w:rPr>
          <w:rFonts w:ascii="Times New Roman" w:eastAsia="Times New Roman"/>
          <w:position w:val="-1"/>
          <w:sz w:val="20"/>
          <w:szCs w:val="20"/>
        </w:rPr>
        <w:lastRenderedPageBreak/>
        <w:t>0.05 and the persistence coefficient</w:t>
      </w:r>
      <w:r w:rsidRPr="00CC50E2">
        <w:rPr>
          <w:rFonts w:ascii="Times New Roman"/>
          <w:w w:val="105"/>
          <w:sz w:val="20"/>
          <w:szCs w:val="20"/>
        </w:rPr>
        <w:t xml:space="preserve"> </w:t>
      </w:r>
      <w:r w:rsidR="001D0DE3" w:rsidRPr="00CC50E2">
        <w:rPr>
          <w:rFonts w:ascii="Times New Roman"/>
          <w:w w:val="105"/>
          <w:position w:val="-10"/>
          <w:sz w:val="20"/>
          <w:szCs w:val="20"/>
        </w:rPr>
        <w:object w:dxaOrig="480" w:dyaOrig="345">
          <v:shape id="_x0000_i1055" type="#_x0000_t75" style="width:18.4pt;height:12.55pt" o:ole="">
            <v:imagedata r:id="rId69" o:title=""/>
          </v:shape>
          <o:OLEObject Type="Embed" ProgID="Equation.3" ShapeID="_x0000_i1055" DrawAspect="Content" ObjectID="_1700622296" r:id="rId70"/>
        </w:object>
      </w:r>
      <w:r w:rsidRPr="00CC50E2">
        <w:rPr>
          <w:rFonts w:ascii="Times New Roman"/>
          <w:w w:val="105"/>
          <w:sz w:val="20"/>
          <w:szCs w:val="20"/>
        </w:rPr>
        <w:t xml:space="preserve"> </w:t>
      </w:r>
      <w:r w:rsidRPr="0081220A">
        <w:rPr>
          <w:rFonts w:ascii="Times New Roman" w:eastAsia="Times New Roman"/>
          <w:position w:val="-1"/>
          <w:sz w:val="20"/>
          <w:szCs w:val="20"/>
        </w:rPr>
        <w:t>ranges from 0.85 to 0.98. In Table 2, the values</w:t>
      </w:r>
      <w:r w:rsidRPr="00CC50E2">
        <w:rPr>
          <w:rFonts w:ascii="Times New Roman"/>
          <w:w w:val="105"/>
          <w:sz w:val="20"/>
          <w:szCs w:val="20"/>
          <w:lang w:val="id-ID"/>
        </w:rPr>
        <w:t xml:space="preserve"> </w:t>
      </w:r>
      <w:r w:rsidRPr="00CC50E2">
        <w:rPr>
          <w:rFonts w:ascii="Times New Roman"/>
          <w:w w:val="105"/>
          <w:position w:val="-10"/>
          <w:sz w:val="20"/>
          <w:szCs w:val="20"/>
        </w:rPr>
        <w:object w:dxaOrig="285" w:dyaOrig="345">
          <v:shape id="_x0000_i1056" type="#_x0000_t75" style="width:14.25pt;height:17.6pt" o:ole="">
            <v:imagedata r:id="rId67" o:title=""/>
          </v:shape>
          <o:OLEObject Type="Embed" ProgID="Equation.3" ShapeID="_x0000_i1056" DrawAspect="Content" ObjectID="_1700622297" r:id="rId71"/>
        </w:object>
      </w:r>
      <w:r w:rsidRPr="00CC50E2">
        <w:rPr>
          <w:rFonts w:ascii="Times New Roman"/>
          <w:w w:val="105"/>
          <w:position w:val="-10"/>
          <w:sz w:val="20"/>
          <w:szCs w:val="20"/>
          <w:lang w:val="id-ID"/>
        </w:rPr>
        <w:t xml:space="preserve"> </w:t>
      </w:r>
      <w:r w:rsidRPr="00CC50E2">
        <w:rPr>
          <w:rFonts w:ascii="Times New Roman"/>
          <w:w w:val="105"/>
          <w:sz w:val="20"/>
          <w:szCs w:val="20"/>
        </w:rPr>
        <w:t xml:space="preserve">are relatively small, </w:t>
      </w:r>
      <w:r w:rsidR="001D0DE3" w:rsidRPr="00CC50E2">
        <w:rPr>
          <w:rFonts w:ascii="Times New Roman"/>
          <w:w w:val="105"/>
          <w:position w:val="-10"/>
          <w:sz w:val="20"/>
          <w:szCs w:val="20"/>
        </w:rPr>
        <w:object w:dxaOrig="285" w:dyaOrig="345">
          <v:shape id="_x0000_i1057" type="#_x0000_t75" style="width:10.9pt;height:13.4pt" o:ole="">
            <v:imagedata r:id="rId72" o:title=""/>
          </v:shape>
          <o:OLEObject Type="Embed" ProgID="Equation.3" ShapeID="_x0000_i1057" DrawAspect="Content" ObjectID="_1700622298" r:id="rId73"/>
        </w:object>
      </w:r>
      <w:r w:rsidRPr="00CC50E2">
        <w:rPr>
          <w:rFonts w:ascii="Times New Roman"/>
          <w:w w:val="105"/>
          <w:sz w:val="20"/>
          <w:szCs w:val="20"/>
        </w:rPr>
        <w:t xml:space="preserve"> relatively large, and </w:t>
      </w:r>
      <w:r w:rsidR="001D0DE3" w:rsidRPr="00CC50E2">
        <w:rPr>
          <w:rFonts w:ascii="Times New Roman"/>
          <w:spacing w:val="27"/>
          <w:w w:val="105"/>
          <w:position w:val="-10"/>
          <w:sz w:val="20"/>
          <w:szCs w:val="20"/>
        </w:rPr>
        <w:object w:dxaOrig="1095" w:dyaOrig="375">
          <v:shape id="_x0000_i1058" type="#_x0000_t75" style="width:46.05pt;height:15.9pt" o:ole="">
            <v:imagedata r:id="rId74" o:title=""/>
          </v:shape>
          <o:OLEObject Type="Embed" ProgID="Equation.3" ShapeID="_x0000_i1058" DrawAspect="Content" ObjectID="_1700622299" r:id="rId75"/>
        </w:object>
      </w:r>
      <w:r w:rsidRPr="00CC50E2">
        <w:rPr>
          <w:rFonts w:ascii="Times New Roman"/>
          <w:w w:val="105"/>
          <w:sz w:val="20"/>
          <w:szCs w:val="20"/>
        </w:rPr>
        <w:t>.</w:t>
      </w:r>
      <w:r w:rsidRPr="00DB600B">
        <w:rPr>
          <w:rFonts w:ascii="Times New Roman" w:eastAsia="Times New Roman"/>
          <w:position w:val="-1"/>
          <w:sz w:val="20"/>
          <w:szCs w:val="20"/>
        </w:rPr>
        <w:t xml:space="preserve">This shows that the GARCH model (1.1) with normally distributed error and student-t for the three stocks is a stationary model and </w:t>
      </w:r>
      <w:proofErr w:type="spellStart"/>
      <w:r w:rsidRPr="00DB600B">
        <w:rPr>
          <w:rFonts w:ascii="Times New Roman" w:eastAsia="Times New Roman"/>
          <w:position w:val="-1"/>
          <w:sz w:val="20"/>
          <w:szCs w:val="20"/>
        </w:rPr>
        <w:t>persisten</w:t>
      </w:r>
      <w:proofErr w:type="spellEnd"/>
      <w:r w:rsidRPr="00DB600B">
        <w:rPr>
          <w:rFonts w:ascii="Times New Roman" w:eastAsia="Times New Roman"/>
          <w:position w:val="-1"/>
          <w:sz w:val="20"/>
          <w:szCs w:val="20"/>
        </w:rPr>
        <w:t xml:space="preserve">. If the value </w:t>
      </w:r>
      <w:proofErr w:type="gramStart"/>
      <w:r w:rsidRPr="00DB600B">
        <w:rPr>
          <w:rFonts w:ascii="Times New Roman" w:eastAsia="Times New Roman"/>
          <w:position w:val="-1"/>
          <w:sz w:val="20"/>
          <w:szCs w:val="20"/>
        </w:rPr>
        <w:t>of</w:t>
      </w:r>
      <w:r w:rsidRPr="00CC50E2">
        <w:rPr>
          <w:rFonts w:ascii="Times New Roman"/>
          <w:w w:val="105"/>
          <w:sz w:val="20"/>
          <w:szCs w:val="20"/>
        </w:rPr>
        <w:t xml:space="preserve"> </w:t>
      </w:r>
      <w:proofErr w:type="gramEnd"/>
      <w:r w:rsidR="001D0DE3" w:rsidRPr="00CC50E2">
        <w:rPr>
          <w:rFonts w:ascii="Times New Roman"/>
          <w:spacing w:val="27"/>
          <w:w w:val="105"/>
          <w:position w:val="-10"/>
          <w:sz w:val="20"/>
          <w:szCs w:val="20"/>
        </w:rPr>
        <w:object w:dxaOrig="1095" w:dyaOrig="375">
          <v:shape id="_x0000_i1059" type="#_x0000_t75" style="width:46.05pt;height:15.9pt" o:ole="">
            <v:imagedata r:id="rId76" o:title=""/>
          </v:shape>
          <o:OLEObject Type="Embed" ProgID="Equation.3" ShapeID="_x0000_i1059" DrawAspect="Content" ObjectID="_1700622300" r:id="rId77"/>
        </w:object>
      </w:r>
      <w:r w:rsidRPr="00CC50E2">
        <w:rPr>
          <w:rFonts w:ascii="Times New Roman"/>
          <w:sz w:val="20"/>
          <w:szCs w:val="20"/>
        </w:rPr>
        <w:t>,</w:t>
      </w:r>
      <w:r w:rsidRPr="00CC50E2">
        <w:rPr>
          <w:rFonts w:ascii="Times New Roman"/>
          <w:w w:val="105"/>
          <w:sz w:val="20"/>
          <w:szCs w:val="20"/>
        </w:rPr>
        <w:t xml:space="preserve"> then the volatility of the model will increase indefinitely from time to time. This is very rarely the case with financial data, so it must be </w:t>
      </w:r>
      <w:r w:rsidR="001D0DE3" w:rsidRPr="00CC50E2">
        <w:rPr>
          <w:rFonts w:ascii="Times New Roman"/>
          <w:spacing w:val="27"/>
          <w:w w:val="105"/>
          <w:position w:val="-10"/>
          <w:sz w:val="20"/>
          <w:szCs w:val="20"/>
        </w:rPr>
        <w:object w:dxaOrig="1095" w:dyaOrig="375">
          <v:shape id="_x0000_i1060" type="#_x0000_t75" style="width:45.2pt;height:15.9pt" o:ole="">
            <v:imagedata r:id="rId74" o:title=""/>
          </v:shape>
          <o:OLEObject Type="Embed" ProgID="Equation.3" ShapeID="_x0000_i1060" DrawAspect="Content" ObjectID="_1700622301" r:id="rId78"/>
        </w:object>
      </w:r>
    </w:p>
    <w:p w:rsidR="00BD2EA4" w:rsidRPr="00214650" w:rsidRDefault="006A5AD7" w:rsidP="006A5AD7">
      <w:pPr>
        <w:spacing w:after="0" w:line="240" w:lineRule="auto"/>
        <w:ind w:leftChars="0" w:left="0" w:firstLineChars="0" w:firstLine="567"/>
        <w:jc w:val="both"/>
        <w:rPr>
          <w:rFonts w:ascii="Times New Roman" w:eastAsia="Times New Roman" w:hAnsi="Times New Roman" w:cs="Times New Roman"/>
          <w:sz w:val="20"/>
          <w:szCs w:val="20"/>
        </w:rPr>
      </w:pPr>
      <w:r w:rsidRPr="00214650">
        <w:rPr>
          <w:rFonts w:ascii="Times New Roman" w:hAnsi="Times New Roman" w:cs="Times New Roman"/>
          <w:sz w:val="20"/>
          <w:szCs w:val="20"/>
        </w:rPr>
        <w:t>The next stage, will determine the prediction of Value at Risk from the returns of the three stocks using the GARCH model (1.1) with a normal distribution error or GARCH</w:t>
      </w:r>
      <w:r w:rsidR="00214650">
        <w:rPr>
          <w:rFonts w:ascii="Times New Roman" w:hAnsi="Times New Roman" w:cs="Times New Roman"/>
          <w:sz w:val="20"/>
          <w:szCs w:val="20"/>
        </w:rPr>
        <w:t xml:space="preserve"> </w:t>
      </w:r>
      <w:r w:rsidRPr="00214650">
        <w:rPr>
          <w:rFonts w:ascii="Times New Roman" w:hAnsi="Times New Roman" w:cs="Times New Roman"/>
          <w:sz w:val="20"/>
          <w:szCs w:val="20"/>
        </w:rPr>
        <w:t>(normal) and GARCH</w:t>
      </w:r>
      <w:r w:rsidR="00214650">
        <w:rPr>
          <w:rFonts w:ascii="Times New Roman" w:hAnsi="Times New Roman" w:cs="Times New Roman"/>
          <w:sz w:val="20"/>
          <w:szCs w:val="20"/>
        </w:rPr>
        <w:t xml:space="preserve"> </w:t>
      </w:r>
      <w:r w:rsidRPr="00214650">
        <w:rPr>
          <w:rFonts w:ascii="Times New Roman" w:hAnsi="Times New Roman" w:cs="Times New Roman"/>
          <w:sz w:val="20"/>
          <w:szCs w:val="20"/>
        </w:rPr>
        <w:t>(1.1) with a student-t distribution error or abbreviated as GARCH</w:t>
      </w:r>
      <w:r w:rsidR="00214650">
        <w:rPr>
          <w:rFonts w:ascii="Times New Roman" w:hAnsi="Times New Roman" w:cs="Times New Roman"/>
          <w:sz w:val="20"/>
          <w:szCs w:val="20"/>
        </w:rPr>
        <w:t xml:space="preserve"> </w:t>
      </w:r>
      <w:proofErr w:type="gramStart"/>
      <w:r w:rsidRPr="00214650">
        <w:rPr>
          <w:rFonts w:ascii="Times New Roman" w:hAnsi="Times New Roman" w:cs="Times New Roman"/>
          <w:sz w:val="20"/>
          <w:szCs w:val="20"/>
        </w:rPr>
        <w:t>( t</w:t>
      </w:r>
      <w:proofErr w:type="gramEnd"/>
      <w:r w:rsidRPr="00214650">
        <w:rPr>
          <w:rFonts w:ascii="Times New Roman" w:hAnsi="Times New Roman" w:cs="Times New Roman"/>
          <w:sz w:val="20"/>
          <w:szCs w:val="20"/>
        </w:rPr>
        <w:t xml:space="preserve">). The </w:t>
      </w:r>
      <w:proofErr w:type="spellStart"/>
      <w:r w:rsidRPr="00214650">
        <w:rPr>
          <w:rFonts w:ascii="Times New Roman" w:hAnsi="Times New Roman" w:cs="Times New Roman"/>
          <w:sz w:val="20"/>
          <w:szCs w:val="20"/>
        </w:rPr>
        <w:t>VaR</w:t>
      </w:r>
      <w:proofErr w:type="spellEnd"/>
      <w:r w:rsidRPr="00214650">
        <w:rPr>
          <w:rFonts w:ascii="Times New Roman" w:hAnsi="Times New Roman" w:cs="Times New Roman"/>
          <w:sz w:val="20"/>
          <w:szCs w:val="20"/>
        </w:rPr>
        <w:t xml:space="preserve"> prediction uses </w:t>
      </w:r>
      <w:r w:rsidRPr="00214650">
        <w:rPr>
          <w:rFonts w:ascii="Times New Roman" w:hAnsi="Times New Roman" w:cs="Times New Roman"/>
          <w:i/>
          <w:w w:val="110"/>
          <w:sz w:val="20"/>
          <w:szCs w:val="20"/>
        </w:rPr>
        <w:t>α</w:t>
      </w:r>
      <w:r w:rsidRPr="00214650">
        <w:rPr>
          <w:rFonts w:ascii="Times New Roman" w:hAnsi="Times New Roman" w:cs="Times New Roman"/>
          <w:i/>
          <w:spacing w:val="-4"/>
          <w:w w:val="110"/>
          <w:sz w:val="20"/>
          <w:szCs w:val="20"/>
        </w:rPr>
        <w:t xml:space="preserve"> </w:t>
      </w:r>
      <w:r w:rsidRPr="00214650">
        <w:rPr>
          <w:rFonts w:ascii="Times New Roman" w:hAnsi="Times New Roman" w:cs="Times New Roman"/>
          <w:w w:val="125"/>
          <w:sz w:val="20"/>
          <w:szCs w:val="20"/>
        </w:rPr>
        <w:t>=</w:t>
      </w:r>
      <w:r w:rsidRPr="00214650">
        <w:rPr>
          <w:rFonts w:ascii="Times New Roman" w:hAnsi="Times New Roman" w:cs="Times New Roman"/>
          <w:spacing w:val="-13"/>
          <w:w w:val="125"/>
          <w:sz w:val="20"/>
          <w:szCs w:val="20"/>
        </w:rPr>
        <w:t xml:space="preserve"> </w:t>
      </w:r>
      <w:r w:rsidRPr="00214650">
        <w:rPr>
          <w:rFonts w:ascii="Times New Roman" w:hAnsi="Times New Roman" w:cs="Times New Roman"/>
          <w:w w:val="110"/>
          <w:sz w:val="20"/>
          <w:szCs w:val="20"/>
        </w:rPr>
        <w:t>99%,</w:t>
      </w:r>
      <w:r w:rsidRPr="00214650">
        <w:rPr>
          <w:rFonts w:ascii="Times New Roman" w:hAnsi="Times New Roman" w:cs="Times New Roman"/>
          <w:spacing w:val="4"/>
          <w:w w:val="110"/>
          <w:sz w:val="20"/>
          <w:szCs w:val="20"/>
        </w:rPr>
        <w:t xml:space="preserve"> </w:t>
      </w:r>
      <w:r w:rsidRPr="00214650">
        <w:rPr>
          <w:rFonts w:ascii="Times New Roman" w:hAnsi="Times New Roman" w:cs="Times New Roman"/>
          <w:i/>
          <w:w w:val="110"/>
          <w:sz w:val="20"/>
          <w:szCs w:val="20"/>
        </w:rPr>
        <w:t>α</w:t>
      </w:r>
      <w:r w:rsidRPr="00214650">
        <w:rPr>
          <w:rFonts w:ascii="Times New Roman" w:hAnsi="Times New Roman" w:cs="Times New Roman"/>
          <w:i/>
          <w:spacing w:val="-4"/>
          <w:w w:val="110"/>
          <w:sz w:val="20"/>
          <w:szCs w:val="20"/>
        </w:rPr>
        <w:t xml:space="preserve"> </w:t>
      </w:r>
      <w:r w:rsidRPr="00214650">
        <w:rPr>
          <w:rFonts w:ascii="Times New Roman" w:hAnsi="Times New Roman" w:cs="Times New Roman"/>
          <w:w w:val="125"/>
          <w:sz w:val="20"/>
          <w:szCs w:val="20"/>
        </w:rPr>
        <w:t>=</w:t>
      </w:r>
      <w:r w:rsidRPr="00214650">
        <w:rPr>
          <w:rFonts w:ascii="Times New Roman" w:hAnsi="Times New Roman" w:cs="Times New Roman"/>
          <w:spacing w:val="-13"/>
          <w:w w:val="125"/>
          <w:sz w:val="20"/>
          <w:szCs w:val="20"/>
        </w:rPr>
        <w:t xml:space="preserve"> </w:t>
      </w:r>
      <w:r w:rsidRPr="00214650">
        <w:rPr>
          <w:rFonts w:ascii="Times New Roman" w:hAnsi="Times New Roman" w:cs="Times New Roman"/>
          <w:w w:val="110"/>
          <w:sz w:val="20"/>
          <w:szCs w:val="20"/>
        </w:rPr>
        <w:t>95%</w:t>
      </w:r>
      <w:r w:rsidRPr="00214650">
        <w:rPr>
          <w:rFonts w:ascii="Times New Roman" w:hAnsi="Times New Roman" w:cs="Times New Roman"/>
          <w:spacing w:val="3"/>
          <w:w w:val="110"/>
          <w:sz w:val="20"/>
          <w:szCs w:val="20"/>
        </w:rPr>
        <w:t xml:space="preserve"> </w:t>
      </w:r>
      <w:r w:rsidRPr="00214650">
        <w:rPr>
          <w:rFonts w:ascii="Times New Roman" w:hAnsi="Times New Roman" w:cs="Times New Roman"/>
          <w:w w:val="110"/>
          <w:sz w:val="20"/>
          <w:szCs w:val="20"/>
        </w:rPr>
        <w:t>and</w:t>
      </w:r>
      <w:r w:rsidRPr="00214650">
        <w:rPr>
          <w:rFonts w:ascii="Times New Roman" w:hAnsi="Times New Roman" w:cs="Times New Roman"/>
          <w:spacing w:val="3"/>
          <w:w w:val="110"/>
          <w:sz w:val="20"/>
          <w:szCs w:val="20"/>
        </w:rPr>
        <w:t xml:space="preserve"> </w:t>
      </w:r>
      <w:r w:rsidRPr="00214650">
        <w:rPr>
          <w:rFonts w:ascii="Times New Roman" w:hAnsi="Times New Roman" w:cs="Times New Roman"/>
          <w:i/>
          <w:w w:val="110"/>
          <w:sz w:val="20"/>
          <w:szCs w:val="20"/>
        </w:rPr>
        <w:t>α</w:t>
      </w:r>
      <w:r w:rsidRPr="00214650">
        <w:rPr>
          <w:rFonts w:ascii="Times New Roman" w:hAnsi="Times New Roman" w:cs="Times New Roman"/>
          <w:i/>
          <w:spacing w:val="-4"/>
          <w:w w:val="110"/>
          <w:sz w:val="20"/>
          <w:szCs w:val="20"/>
        </w:rPr>
        <w:t xml:space="preserve"> </w:t>
      </w:r>
      <w:r w:rsidRPr="00214650">
        <w:rPr>
          <w:rFonts w:ascii="Times New Roman" w:hAnsi="Times New Roman" w:cs="Times New Roman"/>
          <w:w w:val="125"/>
          <w:sz w:val="20"/>
          <w:szCs w:val="20"/>
        </w:rPr>
        <w:t>=</w:t>
      </w:r>
      <w:r w:rsidRPr="00214650">
        <w:rPr>
          <w:rFonts w:ascii="Times New Roman" w:hAnsi="Times New Roman" w:cs="Times New Roman"/>
          <w:spacing w:val="-13"/>
          <w:w w:val="125"/>
          <w:sz w:val="20"/>
          <w:szCs w:val="20"/>
        </w:rPr>
        <w:t xml:space="preserve"> </w:t>
      </w:r>
      <w:r w:rsidRPr="00214650">
        <w:rPr>
          <w:rFonts w:ascii="Times New Roman" w:hAnsi="Times New Roman" w:cs="Times New Roman"/>
          <w:w w:val="110"/>
          <w:sz w:val="20"/>
          <w:szCs w:val="20"/>
        </w:rPr>
        <w:t>90%</w:t>
      </w:r>
      <w:r w:rsidRPr="00214650">
        <w:rPr>
          <w:rFonts w:ascii="Times New Roman" w:hAnsi="Times New Roman" w:cs="Times New Roman"/>
          <w:spacing w:val="3"/>
          <w:w w:val="110"/>
          <w:sz w:val="20"/>
          <w:szCs w:val="20"/>
          <w:lang w:val="id-ID"/>
        </w:rPr>
        <w:t>.</w:t>
      </w:r>
    </w:p>
    <w:p w:rsidR="00D02901" w:rsidRDefault="00D02901" w:rsidP="00256BA7">
      <w:pPr>
        <w:spacing w:line="240" w:lineRule="auto"/>
        <w:ind w:left="0" w:hanging="2"/>
        <w:jc w:val="center"/>
        <w:rPr>
          <w:rFonts w:ascii="Times New Roman" w:eastAsia="Times New Roman" w:hAnsi="Times New Roman" w:cs="Times New Roman"/>
          <w:sz w:val="20"/>
          <w:szCs w:val="20"/>
        </w:rPr>
        <w:sectPr w:rsidR="00D02901" w:rsidSect="00E85E57">
          <w:type w:val="continuous"/>
          <w:pgSz w:w="11907" w:h="16840"/>
          <w:pgMar w:top="1440" w:right="1152" w:bottom="1152" w:left="1440" w:header="720" w:footer="720" w:gutter="0"/>
          <w:cols w:num="2" w:space="720"/>
        </w:sectPr>
      </w:pPr>
    </w:p>
    <w:p w:rsidR="00915848" w:rsidRPr="00693EFF" w:rsidRDefault="00915848" w:rsidP="00693EFF">
      <w:pPr>
        <w:pStyle w:val="Caption"/>
        <w:keepNext/>
        <w:ind w:left="0" w:hanging="2"/>
        <w:jc w:val="center"/>
        <w:rPr>
          <w:rFonts w:ascii="Times New Roman" w:hAnsi="Times New Roman" w:cs="Times New Roman"/>
          <w:b w:val="0"/>
          <w:color w:val="auto"/>
          <w:sz w:val="20"/>
          <w:szCs w:val="20"/>
        </w:rPr>
      </w:pPr>
      <w:proofErr w:type="gramStart"/>
      <w:r w:rsidRPr="00693EFF">
        <w:rPr>
          <w:rFonts w:ascii="Times New Roman" w:hAnsi="Times New Roman" w:cs="Times New Roman"/>
          <w:b w:val="0"/>
          <w:color w:val="auto"/>
          <w:sz w:val="20"/>
          <w:szCs w:val="20"/>
        </w:rPr>
        <w:lastRenderedPageBreak/>
        <w:t xml:space="preserve">Table </w:t>
      </w:r>
      <w:r w:rsidR="002E549F">
        <w:rPr>
          <w:rFonts w:ascii="Times New Roman" w:hAnsi="Times New Roman" w:cs="Times New Roman"/>
          <w:b w:val="0"/>
          <w:color w:val="auto"/>
          <w:sz w:val="20"/>
          <w:szCs w:val="20"/>
        </w:rPr>
        <w:fldChar w:fldCharType="begin"/>
      </w:r>
      <w:r w:rsidR="002E549F">
        <w:rPr>
          <w:rFonts w:ascii="Times New Roman" w:hAnsi="Times New Roman" w:cs="Times New Roman"/>
          <w:b w:val="0"/>
          <w:color w:val="auto"/>
          <w:sz w:val="20"/>
          <w:szCs w:val="20"/>
        </w:rPr>
        <w:instrText xml:space="preserve"> SEQ Table \* ARABIC </w:instrText>
      </w:r>
      <w:r w:rsidR="002E549F">
        <w:rPr>
          <w:rFonts w:ascii="Times New Roman" w:hAnsi="Times New Roman" w:cs="Times New Roman"/>
          <w:b w:val="0"/>
          <w:color w:val="auto"/>
          <w:sz w:val="20"/>
          <w:szCs w:val="20"/>
        </w:rPr>
        <w:fldChar w:fldCharType="separate"/>
      </w:r>
      <w:r w:rsidR="005A4488">
        <w:rPr>
          <w:rFonts w:ascii="Times New Roman" w:hAnsi="Times New Roman" w:cs="Times New Roman"/>
          <w:b w:val="0"/>
          <w:noProof/>
          <w:color w:val="auto"/>
          <w:sz w:val="20"/>
          <w:szCs w:val="20"/>
        </w:rPr>
        <w:t>3</w:t>
      </w:r>
      <w:r w:rsidR="002E549F">
        <w:rPr>
          <w:rFonts w:ascii="Times New Roman" w:hAnsi="Times New Roman" w:cs="Times New Roman"/>
          <w:b w:val="0"/>
          <w:color w:val="auto"/>
          <w:sz w:val="20"/>
          <w:szCs w:val="20"/>
        </w:rPr>
        <w:fldChar w:fldCharType="end"/>
      </w:r>
      <w:r w:rsidRPr="00693EFF">
        <w:rPr>
          <w:rFonts w:ascii="Times New Roman" w:hAnsi="Times New Roman" w:cs="Times New Roman"/>
          <w:b w:val="0"/>
          <w:color w:val="auto"/>
          <w:sz w:val="20"/>
          <w:szCs w:val="20"/>
        </w:rPr>
        <w:t>.</w:t>
      </w:r>
      <w:proofErr w:type="gramEnd"/>
      <w:r w:rsidRPr="00693EFF">
        <w:rPr>
          <w:rFonts w:ascii="Times New Roman" w:hAnsi="Times New Roman" w:cs="Times New Roman"/>
          <w:b w:val="0"/>
          <w:color w:val="auto"/>
          <w:sz w:val="20"/>
          <w:szCs w:val="20"/>
        </w:rPr>
        <w:t xml:space="preserve"> The Prediction of </w:t>
      </w:r>
      <w:proofErr w:type="spellStart"/>
      <w:r w:rsidRPr="00693EFF">
        <w:rPr>
          <w:rFonts w:ascii="Times New Roman" w:hAnsi="Times New Roman" w:cs="Times New Roman"/>
          <w:b w:val="0"/>
          <w:color w:val="auto"/>
          <w:sz w:val="20"/>
          <w:szCs w:val="20"/>
        </w:rPr>
        <w:t>VaR</w:t>
      </w:r>
      <w:proofErr w:type="spellEnd"/>
      <w:r w:rsidRPr="00693EFF">
        <w:rPr>
          <w:rFonts w:ascii="Times New Roman" w:hAnsi="Times New Roman" w:cs="Times New Roman"/>
          <w:b w:val="0"/>
          <w:color w:val="auto"/>
          <w:sz w:val="20"/>
          <w:szCs w:val="20"/>
        </w:rPr>
        <w:t xml:space="preserve"> Value IBM Stock, INNDF.JK Stock and GSPC Stock at Time t+1</w:t>
      </w:r>
    </w:p>
    <w:tbl>
      <w:tblPr>
        <w:tblStyle w:val="LightShading"/>
        <w:tblW w:w="0" w:type="auto"/>
        <w:tblInd w:w="1250" w:type="dxa"/>
        <w:tblLayout w:type="fixed"/>
        <w:tblLook w:val="04A0" w:firstRow="1" w:lastRow="0" w:firstColumn="1" w:lastColumn="0" w:noHBand="0" w:noVBand="1"/>
      </w:tblPr>
      <w:tblGrid>
        <w:gridCol w:w="1259"/>
        <w:gridCol w:w="1841"/>
        <w:gridCol w:w="1159"/>
        <w:gridCol w:w="1145"/>
        <w:gridCol w:w="1145"/>
      </w:tblGrid>
      <w:tr w:rsidR="00D21B69" w:rsidRPr="00B5489F" w:rsidTr="00C858AA">
        <w:trPr>
          <w:cnfStyle w:val="100000000000" w:firstRow="1" w:lastRow="0" w:firstColumn="0" w:lastColumn="0" w:oddVBand="0" w:evenVBand="0" w:oddHBand="0" w:evenHBand="0" w:firstRowFirstColumn="0" w:firstRowLastColumn="0" w:lastRowFirstColumn="0" w:lastRowLastColumn="0"/>
          <w:cantSplit/>
          <w:trHeight w:val="523"/>
        </w:trPr>
        <w:tc>
          <w:tcPr>
            <w:cnfStyle w:val="001000000000" w:firstRow="0" w:lastRow="0" w:firstColumn="1" w:lastColumn="0" w:oddVBand="0" w:evenVBand="0" w:oddHBand="0" w:evenHBand="0" w:firstRowFirstColumn="0" w:firstRowLastColumn="0" w:lastRowFirstColumn="0" w:lastRowLastColumn="0"/>
            <w:tcW w:w="1259" w:type="dxa"/>
            <w:hideMark/>
          </w:tcPr>
          <w:p w:rsidR="00D02901" w:rsidRPr="00B5489F" w:rsidRDefault="00D02901" w:rsidP="000D18A8">
            <w:pPr>
              <w:ind w:left="0" w:hanging="2"/>
              <w:jc w:val="center"/>
              <w:rPr>
                <w:rFonts w:ascii="Times New Roman" w:hAnsi="Times New Roman" w:cs="Times New Roman"/>
                <w:color w:val="000000"/>
                <w:sz w:val="20"/>
                <w:szCs w:val="20"/>
                <w:lang w:val="id-ID" w:eastAsia="id-ID"/>
              </w:rPr>
            </w:pPr>
            <w:r w:rsidRPr="00B5489F">
              <w:rPr>
                <w:rFonts w:ascii="Times New Roman" w:hAnsi="Times New Roman" w:cs="Times New Roman"/>
                <w:b w:val="0"/>
                <w:color w:val="000000"/>
                <w:w w:val="105"/>
                <w:sz w:val="20"/>
                <w:szCs w:val="20"/>
                <w:lang w:val="id-ID" w:eastAsia="id-ID"/>
              </w:rPr>
              <w:t>Stock</w:t>
            </w:r>
          </w:p>
        </w:tc>
        <w:tc>
          <w:tcPr>
            <w:tcW w:w="1841" w:type="dxa"/>
            <w:hideMark/>
          </w:tcPr>
          <w:p w:rsidR="00D02901" w:rsidRPr="00B5489F" w:rsidRDefault="00D02901" w:rsidP="000D18A8">
            <w:pPr>
              <w:ind w:left="0" w:hanging="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b w:val="0"/>
                <w:color w:val="000000"/>
                <w:sz w:val="20"/>
                <w:szCs w:val="20"/>
                <w:lang w:val="id-ID" w:eastAsia="id-ID"/>
              </w:rPr>
              <w:t>Model</w:t>
            </w:r>
          </w:p>
        </w:tc>
        <w:tc>
          <w:tcPr>
            <w:tcW w:w="1159" w:type="dxa"/>
            <w:hideMark/>
          </w:tcPr>
          <w:p w:rsidR="00D02901" w:rsidRPr="00B5489F" w:rsidRDefault="00D21B69" w:rsidP="00BD5B56">
            <w:pPr>
              <w:ind w:left="-2" w:firstLineChars="134" w:firstLine="26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lang w:val="id-ID" w:eastAsia="id-ID"/>
              </w:rPr>
            </w:pPr>
            <w:r w:rsidRPr="00B5489F">
              <w:rPr>
                <w:rFonts w:ascii="Times New Roman" w:eastAsia="Times New Roman" w:hAnsi="Times New Roman" w:cs="Times New Roman"/>
                <w:b w:val="0"/>
                <w:bCs w:val="0"/>
                <w:i/>
                <w:iCs/>
                <w:color w:val="000000"/>
                <w:position w:val="-12"/>
                <w:sz w:val="20"/>
                <w:szCs w:val="20"/>
                <w:lang w:val="id-ID" w:eastAsia="id-ID"/>
              </w:rPr>
              <w:object w:dxaOrig="735" w:dyaOrig="375">
                <v:shape id="_x0000_i1061" type="#_x0000_t75" style="width:32.65pt;height:16.75pt" o:ole="">
                  <v:imagedata r:id="rId79" o:title=""/>
                </v:shape>
                <o:OLEObject Type="Embed" ProgID="Equation.3" ShapeID="_x0000_i1061" DrawAspect="Content" ObjectID="_1700622302" r:id="rId80"/>
              </w:object>
            </w:r>
          </w:p>
        </w:tc>
        <w:tc>
          <w:tcPr>
            <w:tcW w:w="1145" w:type="dxa"/>
            <w:hideMark/>
          </w:tcPr>
          <w:p w:rsidR="00D02901" w:rsidRPr="00B5489F" w:rsidRDefault="00D21B69" w:rsidP="00BD5B56">
            <w:pPr>
              <w:ind w:left="-2" w:firstLineChars="157" w:firstLine="31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lang w:val="id-ID" w:eastAsia="id-ID"/>
              </w:rPr>
            </w:pPr>
            <w:r w:rsidRPr="00B5489F">
              <w:rPr>
                <w:rFonts w:ascii="Times New Roman" w:eastAsia="Times New Roman" w:hAnsi="Times New Roman" w:cs="Times New Roman"/>
                <w:b w:val="0"/>
                <w:bCs w:val="0"/>
                <w:i/>
                <w:iCs/>
                <w:color w:val="000000"/>
                <w:position w:val="-12"/>
                <w:sz w:val="20"/>
                <w:szCs w:val="20"/>
                <w:lang w:val="id-ID" w:eastAsia="id-ID"/>
              </w:rPr>
              <w:object w:dxaOrig="720" w:dyaOrig="375">
                <v:shape id="_x0000_i1062" type="#_x0000_t75" style="width:31pt;height:15.9pt" o:ole="">
                  <v:imagedata r:id="rId81" o:title=""/>
                </v:shape>
                <o:OLEObject Type="Embed" ProgID="Equation.3" ShapeID="_x0000_i1062" DrawAspect="Content" ObjectID="_1700622303" r:id="rId82"/>
              </w:object>
            </w:r>
          </w:p>
        </w:tc>
        <w:tc>
          <w:tcPr>
            <w:tcW w:w="1145" w:type="dxa"/>
            <w:hideMark/>
          </w:tcPr>
          <w:p w:rsidR="00D02901" w:rsidRPr="00B5489F" w:rsidRDefault="00D21B69" w:rsidP="00BD5B56">
            <w:pPr>
              <w:ind w:left="-2" w:firstLineChars="113" w:firstLine="22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sz w:val="20"/>
                <w:szCs w:val="20"/>
                <w:lang w:val="id-ID" w:eastAsia="id-ID"/>
              </w:rPr>
            </w:pPr>
            <w:r w:rsidRPr="00B5489F">
              <w:rPr>
                <w:rFonts w:ascii="Times New Roman" w:eastAsia="Times New Roman" w:hAnsi="Times New Roman" w:cs="Times New Roman"/>
                <w:b w:val="0"/>
                <w:bCs w:val="0"/>
                <w:i/>
                <w:iCs/>
                <w:color w:val="000000"/>
                <w:position w:val="-12"/>
                <w:sz w:val="20"/>
                <w:szCs w:val="20"/>
                <w:lang w:val="id-ID" w:eastAsia="id-ID"/>
              </w:rPr>
              <w:object w:dxaOrig="720" w:dyaOrig="375">
                <v:shape id="_x0000_i1063" type="#_x0000_t75" style="width:31pt;height:15.9pt" o:ole="">
                  <v:imagedata r:id="rId83" o:title=""/>
                </v:shape>
                <o:OLEObject Type="Embed" ProgID="Equation.3" ShapeID="_x0000_i1063" DrawAspect="Content" ObjectID="_1700622304" r:id="rId84"/>
              </w:object>
            </w:r>
          </w:p>
        </w:tc>
      </w:tr>
      <w:tr w:rsidR="00E33081" w:rsidRPr="00B5489F" w:rsidTr="00C858AA">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1259" w:type="dxa"/>
            <w:vMerge w:val="restart"/>
            <w:shd w:val="clear" w:color="auto" w:fill="auto"/>
            <w:hideMark/>
          </w:tcPr>
          <w:p w:rsidR="00D02901" w:rsidRPr="00964EE3" w:rsidRDefault="00D02901" w:rsidP="000D18A8">
            <w:pPr>
              <w:ind w:left="0" w:hanging="2"/>
              <w:jc w:val="center"/>
              <w:rPr>
                <w:rFonts w:ascii="Times New Roman" w:eastAsia="Times New Roman" w:hAnsi="Times New Roman" w:cs="Times New Roman"/>
                <w:b w:val="0"/>
                <w:bCs w:val="0"/>
                <w:color w:val="auto"/>
                <w:sz w:val="20"/>
                <w:szCs w:val="20"/>
              </w:rPr>
            </w:pPr>
            <w:r w:rsidRPr="00964EE3">
              <w:rPr>
                <w:rFonts w:ascii="Times New Roman" w:eastAsia="Times New Roman" w:hAnsi="Times New Roman" w:cs="Times New Roman"/>
                <w:b w:val="0"/>
                <w:bCs w:val="0"/>
                <w:color w:val="auto"/>
                <w:sz w:val="20"/>
                <w:szCs w:val="20"/>
              </w:rPr>
              <w:t>INDF.JK</w:t>
            </w:r>
          </w:p>
        </w:tc>
        <w:tc>
          <w:tcPr>
            <w:tcW w:w="1841" w:type="dxa"/>
            <w:shd w:val="clear" w:color="auto" w:fill="auto"/>
            <w:hideMark/>
          </w:tcPr>
          <w:p w:rsidR="00D02901" w:rsidRPr="00964EE3" w:rsidRDefault="00D02901" w:rsidP="000D18A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964EE3">
              <w:rPr>
                <w:rFonts w:ascii="Times New Roman" w:eastAsia="Times New Roman" w:hAnsi="Times New Roman" w:cs="Times New Roman"/>
                <w:color w:val="auto"/>
                <w:sz w:val="20"/>
                <w:szCs w:val="20"/>
              </w:rPr>
              <w:t>GARCH(normal)</w:t>
            </w:r>
          </w:p>
        </w:tc>
        <w:tc>
          <w:tcPr>
            <w:tcW w:w="1159"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0.0357</w:t>
            </w:r>
          </w:p>
        </w:tc>
        <w:tc>
          <w:tcPr>
            <w:tcW w:w="1145"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0.0253</w:t>
            </w:r>
          </w:p>
        </w:tc>
        <w:tc>
          <w:tcPr>
            <w:tcW w:w="1145"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0.0197</w:t>
            </w:r>
          </w:p>
        </w:tc>
      </w:tr>
      <w:tr w:rsidR="00D21B69" w:rsidRPr="00B5489F" w:rsidTr="00C858AA">
        <w:trPr>
          <w:trHeight w:val="284"/>
        </w:trPr>
        <w:tc>
          <w:tcPr>
            <w:cnfStyle w:val="001000000000" w:firstRow="0" w:lastRow="0" w:firstColumn="1" w:lastColumn="0" w:oddVBand="0" w:evenVBand="0" w:oddHBand="0" w:evenHBand="0" w:firstRowFirstColumn="0" w:firstRowLastColumn="0" w:lastRowFirstColumn="0" w:lastRowLastColumn="0"/>
            <w:tcW w:w="1259" w:type="dxa"/>
            <w:vMerge/>
            <w:shd w:val="clear" w:color="auto" w:fill="auto"/>
            <w:hideMark/>
          </w:tcPr>
          <w:p w:rsidR="00D02901" w:rsidRPr="00964EE3" w:rsidRDefault="00D02901" w:rsidP="000D18A8">
            <w:pPr>
              <w:ind w:left="0" w:hanging="2"/>
              <w:rPr>
                <w:rFonts w:ascii="Times New Roman" w:eastAsia="Times New Roman" w:hAnsi="Times New Roman" w:cs="Times New Roman"/>
                <w:b w:val="0"/>
                <w:bCs w:val="0"/>
                <w:color w:val="auto"/>
                <w:sz w:val="20"/>
                <w:szCs w:val="20"/>
              </w:rPr>
            </w:pPr>
          </w:p>
        </w:tc>
        <w:tc>
          <w:tcPr>
            <w:tcW w:w="1841" w:type="dxa"/>
            <w:shd w:val="clear" w:color="auto" w:fill="auto"/>
            <w:hideMark/>
          </w:tcPr>
          <w:p w:rsidR="00D02901" w:rsidRPr="00964EE3" w:rsidRDefault="00D02901" w:rsidP="000D18A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964EE3">
              <w:rPr>
                <w:rFonts w:ascii="Times New Roman" w:eastAsia="Times New Roman" w:hAnsi="Times New Roman" w:cs="Times New Roman"/>
                <w:color w:val="auto"/>
                <w:sz w:val="20"/>
                <w:szCs w:val="20"/>
              </w:rPr>
              <w:t>GARCH(t)</w:t>
            </w:r>
          </w:p>
        </w:tc>
        <w:tc>
          <w:tcPr>
            <w:tcW w:w="1159"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0.0414</w:t>
            </w:r>
          </w:p>
        </w:tc>
        <w:tc>
          <w:tcPr>
            <w:tcW w:w="1145"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0.0240</w:t>
            </w:r>
          </w:p>
        </w:tc>
        <w:tc>
          <w:tcPr>
            <w:tcW w:w="1145"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0.0174</w:t>
            </w:r>
          </w:p>
        </w:tc>
      </w:tr>
      <w:tr w:rsidR="00E33081" w:rsidRPr="00B5489F" w:rsidTr="00C858AA">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259" w:type="dxa"/>
            <w:vMerge w:val="restart"/>
            <w:shd w:val="clear" w:color="auto" w:fill="auto"/>
            <w:hideMark/>
          </w:tcPr>
          <w:p w:rsidR="00D02901" w:rsidRPr="00964EE3" w:rsidRDefault="00D02901" w:rsidP="000D18A8">
            <w:pPr>
              <w:ind w:left="0" w:hanging="2"/>
              <w:jc w:val="center"/>
              <w:rPr>
                <w:rFonts w:ascii="Times New Roman" w:eastAsia="Times New Roman" w:hAnsi="Times New Roman" w:cs="Times New Roman"/>
                <w:b w:val="0"/>
                <w:bCs w:val="0"/>
                <w:color w:val="auto"/>
                <w:sz w:val="20"/>
                <w:szCs w:val="20"/>
              </w:rPr>
            </w:pPr>
            <w:r w:rsidRPr="00964EE3">
              <w:rPr>
                <w:rFonts w:ascii="Times New Roman" w:eastAsia="Times New Roman" w:hAnsi="Times New Roman" w:cs="Times New Roman"/>
                <w:b w:val="0"/>
                <w:bCs w:val="0"/>
                <w:color w:val="auto"/>
                <w:sz w:val="20"/>
                <w:szCs w:val="20"/>
              </w:rPr>
              <w:t>IBM</w:t>
            </w:r>
          </w:p>
        </w:tc>
        <w:tc>
          <w:tcPr>
            <w:tcW w:w="1841" w:type="dxa"/>
            <w:shd w:val="clear" w:color="auto" w:fill="auto"/>
            <w:hideMark/>
          </w:tcPr>
          <w:p w:rsidR="00D02901" w:rsidRPr="00964EE3" w:rsidRDefault="00D02901" w:rsidP="000D18A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964EE3">
              <w:rPr>
                <w:rFonts w:ascii="Times New Roman" w:eastAsia="Times New Roman" w:hAnsi="Times New Roman" w:cs="Times New Roman"/>
                <w:color w:val="auto"/>
                <w:sz w:val="20"/>
                <w:szCs w:val="20"/>
              </w:rPr>
              <w:t>GARCH(normal)</w:t>
            </w:r>
          </w:p>
        </w:tc>
        <w:tc>
          <w:tcPr>
            <w:tcW w:w="1159"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0.0249</w:t>
            </w:r>
          </w:p>
        </w:tc>
        <w:tc>
          <w:tcPr>
            <w:tcW w:w="1145"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0.0176</w:t>
            </w:r>
          </w:p>
        </w:tc>
        <w:tc>
          <w:tcPr>
            <w:tcW w:w="1145"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0.0137</w:t>
            </w:r>
          </w:p>
        </w:tc>
      </w:tr>
      <w:tr w:rsidR="00D21B69" w:rsidRPr="00B5489F" w:rsidTr="00C858AA">
        <w:trPr>
          <w:trHeight w:val="53"/>
        </w:trPr>
        <w:tc>
          <w:tcPr>
            <w:cnfStyle w:val="001000000000" w:firstRow="0" w:lastRow="0" w:firstColumn="1" w:lastColumn="0" w:oddVBand="0" w:evenVBand="0" w:oddHBand="0" w:evenHBand="0" w:firstRowFirstColumn="0" w:firstRowLastColumn="0" w:lastRowFirstColumn="0" w:lastRowLastColumn="0"/>
            <w:tcW w:w="1259" w:type="dxa"/>
            <w:vMerge/>
            <w:shd w:val="clear" w:color="auto" w:fill="auto"/>
            <w:hideMark/>
          </w:tcPr>
          <w:p w:rsidR="00D02901" w:rsidRPr="00964EE3" w:rsidRDefault="00D02901" w:rsidP="000D18A8">
            <w:pPr>
              <w:ind w:left="0" w:hanging="2"/>
              <w:rPr>
                <w:rFonts w:ascii="Times New Roman" w:eastAsia="Times New Roman" w:hAnsi="Times New Roman" w:cs="Times New Roman"/>
                <w:b w:val="0"/>
                <w:bCs w:val="0"/>
                <w:color w:val="auto"/>
                <w:sz w:val="20"/>
                <w:szCs w:val="20"/>
              </w:rPr>
            </w:pPr>
          </w:p>
        </w:tc>
        <w:tc>
          <w:tcPr>
            <w:tcW w:w="1841" w:type="dxa"/>
            <w:shd w:val="clear" w:color="auto" w:fill="auto"/>
            <w:hideMark/>
          </w:tcPr>
          <w:p w:rsidR="00D02901" w:rsidRPr="00964EE3" w:rsidRDefault="00D02901" w:rsidP="000D18A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964EE3">
              <w:rPr>
                <w:rFonts w:ascii="Times New Roman" w:eastAsia="Times New Roman" w:hAnsi="Times New Roman" w:cs="Times New Roman"/>
                <w:color w:val="auto"/>
                <w:sz w:val="20"/>
                <w:szCs w:val="20"/>
              </w:rPr>
              <w:t>GARCH(t)</w:t>
            </w:r>
          </w:p>
        </w:tc>
        <w:tc>
          <w:tcPr>
            <w:tcW w:w="1159"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0.0290</w:t>
            </w:r>
          </w:p>
        </w:tc>
        <w:tc>
          <w:tcPr>
            <w:tcW w:w="1145"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0.0167</w:t>
            </w:r>
          </w:p>
        </w:tc>
        <w:tc>
          <w:tcPr>
            <w:tcW w:w="1145"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0.0120</w:t>
            </w:r>
          </w:p>
        </w:tc>
      </w:tr>
      <w:tr w:rsidR="00E33081" w:rsidRPr="00B5489F" w:rsidTr="00C858AA">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1259" w:type="dxa"/>
            <w:vMerge w:val="restart"/>
            <w:shd w:val="clear" w:color="auto" w:fill="auto"/>
            <w:hideMark/>
          </w:tcPr>
          <w:p w:rsidR="00D02901" w:rsidRPr="00964EE3" w:rsidRDefault="00D02901" w:rsidP="000D18A8">
            <w:pPr>
              <w:ind w:left="0" w:hanging="2"/>
              <w:jc w:val="center"/>
              <w:rPr>
                <w:rFonts w:ascii="Times New Roman" w:eastAsia="Times New Roman" w:hAnsi="Times New Roman" w:cs="Times New Roman"/>
                <w:b w:val="0"/>
                <w:bCs w:val="0"/>
                <w:color w:val="auto"/>
                <w:sz w:val="20"/>
                <w:szCs w:val="20"/>
              </w:rPr>
            </w:pPr>
            <w:r w:rsidRPr="00964EE3">
              <w:rPr>
                <w:rFonts w:ascii="Times New Roman" w:eastAsia="Times New Roman" w:hAnsi="Times New Roman" w:cs="Times New Roman"/>
                <w:b w:val="0"/>
                <w:bCs w:val="0"/>
                <w:color w:val="auto"/>
                <w:sz w:val="20"/>
                <w:szCs w:val="20"/>
              </w:rPr>
              <w:t>GSPC</w:t>
            </w:r>
          </w:p>
        </w:tc>
        <w:tc>
          <w:tcPr>
            <w:tcW w:w="1841" w:type="dxa"/>
            <w:shd w:val="clear" w:color="auto" w:fill="auto"/>
            <w:hideMark/>
          </w:tcPr>
          <w:p w:rsidR="00D02901" w:rsidRPr="00964EE3" w:rsidRDefault="00D02901" w:rsidP="000D18A8">
            <w:pPr>
              <w:ind w:left="0" w:hanging="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964EE3">
              <w:rPr>
                <w:rFonts w:ascii="Times New Roman" w:eastAsia="Times New Roman" w:hAnsi="Times New Roman" w:cs="Times New Roman"/>
                <w:color w:val="auto"/>
                <w:sz w:val="20"/>
                <w:szCs w:val="20"/>
              </w:rPr>
              <w:t>GARCH(normal)</w:t>
            </w:r>
          </w:p>
        </w:tc>
        <w:tc>
          <w:tcPr>
            <w:tcW w:w="1159"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0.0153</w:t>
            </w:r>
          </w:p>
        </w:tc>
        <w:tc>
          <w:tcPr>
            <w:tcW w:w="1145"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0.0108</w:t>
            </w:r>
          </w:p>
        </w:tc>
        <w:tc>
          <w:tcPr>
            <w:tcW w:w="1145" w:type="dxa"/>
            <w:shd w:val="clear" w:color="auto" w:fill="auto"/>
            <w:hideMark/>
          </w:tcPr>
          <w:p w:rsidR="00D02901" w:rsidRPr="00B5489F" w:rsidRDefault="00D02901" w:rsidP="000D18A8">
            <w:pPr>
              <w:ind w:left="-2"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0.0084</w:t>
            </w:r>
          </w:p>
        </w:tc>
      </w:tr>
      <w:tr w:rsidR="00D21B69" w:rsidRPr="00B5489F" w:rsidTr="00C858AA">
        <w:trPr>
          <w:trHeight w:val="53"/>
        </w:trPr>
        <w:tc>
          <w:tcPr>
            <w:cnfStyle w:val="001000000000" w:firstRow="0" w:lastRow="0" w:firstColumn="1" w:lastColumn="0" w:oddVBand="0" w:evenVBand="0" w:oddHBand="0" w:evenHBand="0" w:firstRowFirstColumn="0" w:firstRowLastColumn="0" w:lastRowFirstColumn="0" w:lastRowLastColumn="0"/>
            <w:tcW w:w="1259" w:type="dxa"/>
            <w:vMerge/>
            <w:shd w:val="clear" w:color="auto" w:fill="auto"/>
            <w:hideMark/>
          </w:tcPr>
          <w:p w:rsidR="00D02901" w:rsidRPr="00964EE3" w:rsidRDefault="00D02901" w:rsidP="000D18A8">
            <w:pPr>
              <w:ind w:left="0" w:hanging="2"/>
              <w:rPr>
                <w:rFonts w:ascii="Times New Roman" w:eastAsia="Times New Roman" w:hAnsi="Times New Roman" w:cs="Times New Roman"/>
                <w:b w:val="0"/>
                <w:bCs w:val="0"/>
                <w:color w:val="auto"/>
                <w:sz w:val="20"/>
                <w:szCs w:val="20"/>
              </w:rPr>
            </w:pPr>
          </w:p>
        </w:tc>
        <w:tc>
          <w:tcPr>
            <w:tcW w:w="1841" w:type="dxa"/>
            <w:shd w:val="clear" w:color="auto" w:fill="auto"/>
            <w:hideMark/>
          </w:tcPr>
          <w:p w:rsidR="00D02901" w:rsidRPr="00964EE3" w:rsidRDefault="00D02901" w:rsidP="000D18A8">
            <w:pPr>
              <w:ind w:left="0" w:hanging="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964EE3">
              <w:rPr>
                <w:rFonts w:ascii="Times New Roman" w:eastAsia="Times New Roman" w:hAnsi="Times New Roman" w:cs="Times New Roman"/>
                <w:color w:val="auto"/>
                <w:sz w:val="20"/>
                <w:szCs w:val="20"/>
              </w:rPr>
              <w:t>GARCH(t)</w:t>
            </w:r>
          </w:p>
        </w:tc>
        <w:tc>
          <w:tcPr>
            <w:tcW w:w="1159"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0.0173</w:t>
            </w:r>
          </w:p>
        </w:tc>
        <w:tc>
          <w:tcPr>
            <w:tcW w:w="1145"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0.0104</w:t>
            </w:r>
          </w:p>
        </w:tc>
        <w:tc>
          <w:tcPr>
            <w:tcW w:w="1145" w:type="dxa"/>
            <w:shd w:val="clear" w:color="auto" w:fill="auto"/>
            <w:hideMark/>
          </w:tcPr>
          <w:p w:rsidR="00D02901" w:rsidRPr="00B5489F" w:rsidRDefault="00D02901" w:rsidP="000D18A8">
            <w:pPr>
              <w:ind w:left="-2"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id-ID" w:eastAsia="id-ID"/>
              </w:rPr>
            </w:pPr>
            <w:r w:rsidRPr="00B5489F">
              <w:rPr>
                <w:rFonts w:ascii="Times New Roman" w:hAnsi="Times New Roman" w:cs="Times New Roman"/>
                <w:color w:val="000000"/>
                <w:sz w:val="20"/>
                <w:szCs w:val="20"/>
                <w:lang w:val="id-ID" w:eastAsia="id-ID"/>
              </w:rPr>
              <w:t>0.0077</w:t>
            </w:r>
          </w:p>
        </w:tc>
      </w:tr>
    </w:tbl>
    <w:p w:rsidR="00693EFF" w:rsidRDefault="00693EFF" w:rsidP="00256BA7">
      <w:pPr>
        <w:spacing w:line="240" w:lineRule="auto"/>
        <w:ind w:left="0" w:hanging="2"/>
        <w:jc w:val="center"/>
        <w:rPr>
          <w:rFonts w:ascii="Times New Roman" w:eastAsia="Times New Roman" w:hAnsi="Times New Roman" w:cs="Times New Roman"/>
          <w:sz w:val="20"/>
          <w:szCs w:val="20"/>
        </w:rPr>
        <w:sectPr w:rsidR="00693EFF" w:rsidSect="00D02901">
          <w:type w:val="continuous"/>
          <w:pgSz w:w="11907" w:h="16840"/>
          <w:pgMar w:top="1440" w:right="1152" w:bottom="1152" w:left="1440" w:header="720" w:footer="720" w:gutter="0"/>
          <w:cols w:space="720"/>
        </w:sectPr>
      </w:pPr>
    </w:p>
    <w:p w:rsidR="00DD4DFC" w:rsidRPr="00D72868" w:rsidRDefault="00D72868" w:rsidP="004F5F0A">
      <w:pPr>
        <w:spacing w:after="0" w:line="240" w:lineRule="auto"/>
        <w:ind w:leftChars="0" w:left="0" w:firstLineChars="0" w:firstLine="567"/>
        <w:jc w:val="both"/>
        <w:rPr>
          <w:rFonts w:ascii="Times New Roman" w:eastAsia="Times New Roman" w:hAnsi="Times New Roman" w:cs="Times New Roman"/>
          <w:sz w:val="20"/>
          <w:szCs w:val="20"/>
        </w:rPr>
      </w:pPr>
      <w:r w:rsidRPr="003F145B">
        <w:rPr>
          <w:rFonts w:ascii="Times New Roman" w:eastAsia="Times New Roman" w:hAnsi="Times New Roman" w:cs="Times New Roman"/>
          <w:sz w:val="20"/>
          <w:szCs w:val="20"/>
        </w:rPr>
        <w:lastRenderedPageBreak/>
        <w:t xml:space="preserve">It can be seen that the difference in </w:t>
      </w:r>
      <w:proofErr w:type="spellStart"/>
      <w:r w:rsidRPr="003F145B">
        <w:rPr>
          <w:rFonts w:ascii="Times New Roman" w:eastAsia="Times New Roman" w:hAnsi="Times New Roman" w:cs="Times New Roman"/>
          <w:sz w:val="20"/>
          <w:szCs w:val="20"/>
        </w:rPr>
        <w:t>VaR</w:t>
      </w:r>
      <w:proofErr w:type="spellEnd"/>
      <w:r w:rsidRPr="003F145B">
        <w:rPr>
          <w:rFonts w:ascii="Times New Roman" w:eastAsia="Times New Roman" w:hAnsi="Times New Roman" w:cs="Times New Roman"/>
          <w:sz w:val="20"/>
          <w:szCs w:val="20"/>
        </w:rPr>
        <w:t xml:space="preserve"> predictions between the </w:t>
      </w:r>
      <w:proofErr w:type="gramStart"/>
      <w:r w:rsidRPr="003F145B">
        <w:rPr>
          <w:rFonts w:ascii="Times New Roman" w:eastAsia="Times New Roman" w:hAnsi="Times New Roman" w:cs="Times New Roman"/>
          <w:sz w:val="20"/>
          <w:szCs w:val="20"/>
        </w:rPr>
        <w:t>GARCH(</w:t>
      </w:r>
      <w:proofErr w:type="gramEnd"/>
      <w:r w:rsidRPr="003F145B">
        <w:rPr>
          <w:rFonts w:ascii="Times New Roman" w:eastAsia="Times New Roman" w:hAnsi="Times New Roman" w:cs="Times New Roman"/>
          <w:sz w:val="20"/>
          <w:szCs w:val="20"/>
        </w:rPr>
        <w:t xml:space="preserve">normal) and GARCH (t) models is quite small, namely ±10−3. </w:t>
      </w:r>
      <w:r w:rsidRPr="003F145B">
        <w:rPr>
          <w:rFonts w:ascii="Times New Roman" w:eastAsia="Times New Roman" w:hAnsi="Times New Roman" w:cs="Times New Roman"/>
          <w:sz w:val="20"/>
          <w:szCs w:val="20"/>
        </w:rPr>
        <w:lastRenderedPageBreak/>
        <w:t xml:space="preserve">This shows that the difference between the two volatility models is not significant in determining the </w:t>
      </w:r>
      <w:proofErr w:type="spellStart"/>
      <w:r w:rsidRPr="003F145B">
        <w:rPr>
          <w:rFonts w:ascii="Times New Roman" w:eastAsia="Times New Roman" w:hAnsi="Times New Roman" w:cs="Times New Roman"/>
          <w:sz w:val="20"/>
          <w:szCs w:val="20"/>
        </w:rPr>
        <w:t>VaR</w:t>
      </w:r>
      <w:proofErr w:type="spellEnd"/>
      <w:r w:rsidRPr="003F145B">
        <w:rPr>
          <w:rFonts w:ascii="Times New Roman" w:eastAsia="Times New Roman" w:hAnsi="Times New Roman" w:cs="Times New Roman"/>
          <w:sz w:val="20"/>
          <w:szCs w:val="20"/>
        </w:rPr>
        <w:t xml:space="preserve"> value. The </w:t>
      </w:r>
      <w:proofErr w:type="spellStart"/>
      <w:r w:rsidRPr="003F145B">
        <w:rPr>
          <w:rFonts w:ascii="Times New Roman" w:eastAsia="Times New Roman" w:hAnsi="Times New Roman" w:cs="Times New Roman"/>
          <w:sz w:val="20"/>
          <w:szCs w:val="20"/>
        </w:rPr>
        <w:t>VaR</w:t>
      </w:r>
      <w:proofErr w:type="spellEnd"/>
      <w:r w:rsidRPr="003F145B">
        <w:rPr>
          <w:rFonts w:ascii="Times New Roman" w:eastAsia="Times New Roman" w:hAnsi="Times New Roman" w:cs="Times New Roman"/>
          <w:sz w:val="20"/>
          <w:szCs w:val="20"/>
        </w:rPr>
        <w:t xml:space="preserve"> predictions for IBM, INDF.JK </w:t>
      </w:r>
      <w:r w:rsidRPr="003F145B">
        <w:rPr>
          <w:rFonts w:ascii="Times New Roman" w:eastAsia="Times New Roman" w:hAnsi="Times New Roman" w:cs="Times New Roman"/>
          <w:sz w:val="20"/>
          <w:szCs w:val="20"/>
        </w:rPr>
        <w:lastRenderedPageBreak/>
        <w:t>and GSPC stocks at time 1</w:t>
      </w:r>
      <w:proofErr w:type="gramStart"/>
      <w:r w:rsidRPr="003F145B">
        <w:rPr>
          <w:rFonts w:ascii="Times New Roman" w:eastAsia="Times New Roman" w:hAnsi="Times New Roman" w:cs="Times New Roman"/>
          <w:sz w:val="20"/>
          <w:szCs w:val="20"/>
        </w:rPr>
        <w:t>, ...,</w:t>
      </w:r>
      <w:proofErr w:type="gramEnd"/>
      <w:r w:rsidRPr="003F145B">
        <w:rPr>
          <w:rFonts w:ascii="Times New Roman" w:eastAsia="Times New Roman" w:hAnsi="Times New Roman" w:cs="Times New Roman"/>
          <w:sz w:val="20"/>
          <w:szCs w:val="20"/>
        </w:rPr>
        <w:t xml:space="preserve"> T can be seen in </w:t>
      </w:r>
      <w:r w:rsidRPr="003F145B">
        <w:rPr>
          <w:rFonts w:ascii="Times New Roman" w:eastAsia="Times New Roman" w:hAnsi="Times New Roman" w:cs="Times New Roman"/>
          <w:sz w:val="20"/>
          <w:szCs w:val="20"/>
        </w:rPr>
        <w:lastRenderedPageBreak/>
        <w:t>Figure 1, Figure 2 and Figure 3.</w:t>
      </w:r>
    </w:p>
    <w:p w:rsidR="004F5F0A" w:rsidRDefault="004F5F0A" w:rsidP="004F5F0A">
      <w:pPr>
        <w:spacing w:after="0" w:line="240" w:lineRule="auto"/>
        <w:ind w:left="0" w:hanging="2"/>
        <w:jc w:val="center"/>
        <w:rPr>
          <w:rFonts w:ascii="Times New Roman" w:eastAsia="Times New Roman" w:hAnsi="Times New Roman" w:cs="Times New Roman"/>
          <w:sz w:val="20"/>
          <w:szCs w:val="20"/>
        </w:rPr>
        <w:sectPr w:rsidR="004F5F0A" w:rsidSect="00693EFF">
          <w:type w:val="continuous"/>
          <w:pgSz w:w="11907" w:h="16840"/>
          <w:pgMar w:top="1440" w:right="1152" w:bottom="1152" w:left="1440" w:header="720" w:footer="720" w:gutter="0"/>
          <w:cols w:num="2" w:space="720"/>
        </w:sectPr>
      </w:pPr>
    </w:p>
    <w:p w:rsidR="003B14DB" w:rsidRDefault="004F5F0A" w:rsidP="003B14DB">
      <w:pPr>
        <w:keepNext/>
        <w:spacing w:after="0" w:line="240" w:lineRule="auto"/>
        <w:ind w:left="0" w:hanging="2"/>
        <w:jc w:val="center"/>
      </w:pPr>
      <w:r>
        <w:rPr>
          <w:noProof/>
        </w:rPr>
        <w:lastRenderedPageBreak/>
        <w:drawing>
          <wp:inline distT="0" distB="0" distL="0" distR="0" wp14:anchorId="468C6404" wp14:editId="12E5CB91">
            <wp:extent cx="5915025" cy="2018439"/>
            <wp:effectExtent l="0" t="0" r="0" b="1270"/>
            <wp:docPr id="12" name="image2.png"/>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5" cstate="print">
                      <a:grayscl/>
                      <a:extLst>
                        <a:ext uri="{28A0092B-C50C-407E-A947-70E740481C1C}">
                          <a14:useLocalDpi xmlns:a14="http://schemas.microsoft.com/office/drawing/2010/main" val="0"/>
                        </a:ext>
                      </a:extLst>
                    </a:blip>
                    <a:stretch>
                      <a:fillRect/>
                    </a:stretch>
                  </pic:blipFill>
                  <pic:spPr>
                    <a:xfrm>
                      <a:off x="0" y="0"/>
                      <a:ext cx="5915025" cy="2018439"/>
                    </a:xfrm>
                    <a:prstGeom prst="rect">
                      <a:avLst/>
                    </a:prstGeom>
                  </pic:spPr>
                </pic:pic>
              </a:graphicData>
            </a:graphic>
          </wp:inline>
        </w:drawing>
      </w:r>
    </w:p>
    <w:p w:rsidR="00DD4DFC" w:rsidRDefault="003B14DB" w:rsidP="003B14DB">
      <w:pPr>
        <w:pStyle w:val="Caption"/>
        <w:ind w:left="0" w:hanging="2"/>
        <w:jc w:val="center"/>
        <w:rPr>
          <w:rFonts w:ascii="Times New Roman" w:hAnsi="Times New Roman" w:cs="Times New Roman"/>
          <w:b w:val="0"/>
          <w:color w:val="auto"/>
          <w:sz w:val="20"/>
          <w:szCs w:val="20"/>
        </w:rPr>
      </w:pPr>
      <w:proofErr w:type="gramStart"/>
      <w:r w:rsidRPr="003B14DB">
        <w:rPr>
          <w:rFonts w:ascii="Times New Roman" w:hAnsi="Times New Roman" w:cs="Times New Roman"/>
          <w:b w:val="0"/>
          <w:color w:val="auto"/>
          <w:sz w:val="20"/>
          <w:szCs w:val="20"/>
        </w:rPr>
        <w:t xml:space="preserve">Figure </w:t>
      </w:r>
      <w:r w:rsidRPr="003B14DB">
        <w:rPr>
          <w:rFonts w:ascii="Times New Roman" w:hAnsi="Times New Roman" w:cs="Times New Roman"/>
          <w:b w:val="0"/>
          <w:color w:val="auto"/>
          <w:sz w:val="20"/>
          <w:szCs w:val="20"/>
        </w:rPr>
        <w:fldChar w:fldCharType="begin"/>
      </w:r>
      <w:r w:rsidRPr="003B14DB">
        <w:rPr>
          <w:rFonts w:ascii="Times New Roman" w:hAnsi="Times New Roman" w:cs="Times New Roman"/>
          <w:b w:val="0"/>
          <w:color w:val="auto"/>
          <w:sz w:val="20"/>
          <w:szCs w:val="20"/>
        </w:rPr>
        <w:instrText xml:space="preserve"> SEQ Figure \* ARABIC </w:instrText>
      </w:r>
      <w:r w:rsidRPr="003B14DB">
        <w:rPr>
          <w:rFonts w:ascii="Times New Roman" w:hAnsi="Times New Roman" w:cs="Times New Roman"/>
          <w:b w:val="0"/>
          <w:color w:val="auto"/>
          <w:sz w:val="20"/>
          <w:szCs w:val="20"/>
        </w:rPr>
        <w:fldChar w:fldCharType="separate"/>
      </w:r>
      <w:r w:rsidR="005A4488">
        <w:rPr>
          <w:rFonts w:ascii="Times New Roman" w:hAnsi="Times New Roman" w:cs="Times New Roman"/>
          <w:b w:val="0"/>
          <w:noProof/>
          <w:color w:val="auto"/>
          <w:sz w:val="20"/>
          <w:szCs w:val="20"/>
        </w:rPr>
        <w:t>1</w:t>
      </w:r>
      <w:r w:rsidRPr="003B14DB">
        <w:rPr>
          <w:rFonts w:ascii="Times New Roman" w:hAnsi="Times New Roman" w:cs="Times New Roman"/>
          <w:b w:val="0"/>
          <w:color w:val="auto"/>
          <w:sz w:val="20"/>
          <w:szCs w:val="20"/>
        </w:rPr>
        <w:fldChar w:fldCharType="end"/>
      </w:r>
      <w:r w:rsidRPr="003B14DB">
        <w:rPr>
          <w:rFonts w:ascii="Times New Roman" w:hAnsi="Times New Roman" w:cs="Times New Roman"/>
          <w:b w:val="0"/>
          <w:color w:val="auto"/>
          <w:sz w:val="20"/>
          <w:szCs w:val="20"/>
        </w:rPr>
        <w:t>.</w:t>
      </w:r>
      <w:proofErr w:type="gramEnd"/>
      <w:r w:rsidRPr="003B14DB">
        <w:rPr>
          <w:rFonts w:ascii="Times New Roman" w:hAnsi="Times New Roman" w:cs="Times New Roman"/>
          <w:b w:val="0"/>
          <w:color w:val="auto"/>
          <w:sz w:val="20"/>
          <w:szCs w:val="20"/>
        </w:rPr>
        <w:t xml:space="preserve"> The Prediction of </w:t>
      </w:r>
      <w:proofErr w:type="spellStart"/>
      <w:r w:rsidRPr="003B14DB">
        <w:rPr>
          <w:rFonts w:ascii="Times New Roman" w:hAnsi="Times New Roman" w:cs="Times New Roman"/>
          <w:b w:val="0"/>
          <w:color w:val="auto"/>
          <w:sz w:val="20"/>
          <w:szCs w:val="20"/>
        </w:rPr>
        <w:t>VaR</w:t>
      </w:r>
      <w:proofErr w:type="spellEnd"/>
      <w:r w:rsidRPr="003B14DB">
        <w:rPr>
          <w:rFonts w:ascii="Times New Roman" w:hAnsi="Times New Roman" w:cs="Times New Roman"/>
          <w:b w:val="0"/>
          <w:color w:val="auto"/>
          <w:sz w:val="20"/>
          <w:szCs w:val="20"/>
        </w:rPr>
        <w:t xml:space="preserve"> Value of IBM Stock</w:t>
      </w:r>
    </w:p>
    <w:p w:rsidR="00BC2BA4" w:rsidRDefault="00BC2BA4" w:rsidP="00371EDD">
      <w:pPr>
        <w:keepNext/>
        <w:spacing w:after="0"/>
        <w:ind w:left="0" w:hanging="2"/>
      </w:pPr>
      <w:r>
        <w:rPr>
          <w:noProof/>
        </w:rPr>
        <w:drawing>
          <wp:inline distT="0" distB="0" distL="0" distR="0" wp14:anchorId="026D612A" wp14:editId="393546D3">
            <wp:extent cx="5915025" cy="2218134"/>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13" name="image3.png"/>
                    <pic:cNvPicPr/>
                  </pic:nvPicPr>
                  <pic:blipFill>
                    <a:blip r:embed="rId86" cstate="print">
                      <a:grayscl/>
                    </a:blip>
                    <a:stretch>
                      <a:fillRect/>
                    </a:stretch>
                  </pic:blipFill>
                  <pic:spPr>
                    <a:xfrm>
                      <a:off x="0" y="0"/>
                      <a:ext cx="5915025" cy="2218134"/>
                    </a:xfrm>
                    <a:prstGeom prst="rect">
                      <a:avLst/>
                    </a:prstGeom>
                  </pic:spPr>
                </pic:pic>
              </a:graphicData>
            </a:graphic>
          </wp:inline>
        </w:drawing>
      </w:r>
    </w:p>
    <w:p w:rsidR="003B14DB" w:rsidRDefault="00BC2BA4" w:rsidP="00371EDD">
      <w:pPr>
        <w:pStyle w:val="Caption"/>
        <w:spacing w:after="0"/>
        <w:ind w:left="0" w:hanging="2"/>
        <w:jc w:val="center"/>
        <w:rPr>
          <w:rFonts w:ascii="Times New Roman" w:hAnsi="Times New Roman" w:cs="Times New Roman"/>
          <w:b w:val="0"/>
          <w:color w:val="auto"/>
          <w:sz w:val="20"/>
          <w:szCs w:val="20"/>
        </w:rPr>
      </w:pPr>
      <w:proofErr w:type="gramStart"/>
      <w:r w:rsidRPr="00974E52">
        <w:rPr>
          <w:rFonts w:ascii="Times New Roman" w:hAnsi="Times New Roman" w:cs="Times New Roman"/>
          <w:b w:val="0"/>
          <w:color w:val="auto"/>
          <w:sz w:val="20"/>
          <w:szCs w:val="20"/>
        </w:rPr>
        <w:t xml:space="preserve">Figure </w:t>
      </w:r>
      <w:r w:rsidRPr="00974E52">
        <w:rPr>
          <w:rFonts w:ascii="Times New Roman" w:hAnsi="Times New Roman" w:cs="Times New Roman"/>
          <w:b w:val="0"/>
          <w:color w:val="auto"/>
          <w:sz w:val="20"/>
          <w:szCs w:val="20"/>
        </w:rPr>
        <w:fldChar w:fldCharType="begin"/>
      </w:r>
      <w:r w:rsidRPr="00974E52">
        <w:rPr>
          <w:rFonts w:ascii="Times New Roman" w:hAnsi="Times New Roman" w:cs="Times New Roman"/>
          <w:b w:val="0"/>
          <w:color w:val="auto"/>
          <w:sz w:val="20"/>
          <w:szCs w:val="20"/>
        </w:rPr>
        <w:instrText xml:space="preserve"> SEQ Figure \* ARABIC </w:instrText>
      </w:r>
      <w:r w:rsidRPr="00974E52">
        <w:rPr>
          <w:rFonts w:ascii="Times New Roman" w:hAnsi="Times New Roman" w:cs="Times New Roman"/>
          <w:b w:val="0"/>
          <w:color w:val="auto"/>
          <w:sz w:val="20"/>
          <w:szCs w:val="20"/>
        </w:rPr>
        <w:fldChar w:fldCharType="separate"/>
      </w:r>
      <w:r w:rsidR="005A4488">
        <w:rPr>
          <w:rFonts w:ascii="Times New Roman" w:hAnsi="Times New Roman" w:cs="Times New Roman"/>
          <w:b w:val="0"/>
          <w:noProof/>
          <w:color w:val="auto"/>
          <w:sz w:val="20"/>
          <w:szCs w:val="20"/>
        </w:rPr>
        <w:t>2</w:t>
      </w:r>
      <w:r w:rsidRPr="00974E52">
        <w:rPr>
          <w:rFonts w:ascii="Times New Roman" w:hAnsi="Times New Roman" w:cs="Times New Roman"/>
          <w:b w:val="0"/>
          <w:color w:val="auto"/>
          <w:sz w:val="20"/>
          <w:szCs w:val="20"/>
        </w:rPr>
        <w:fldChar w:fldCharType="end"/>
      </w:r>
      <w:r w:rsidRPr="00974E52">
        <w:rPr>
          <w:rFonts w:ascii="Times New Roman" w:hAnsi="Times New Roman" w:cs="Times New Roman"/>
          <w:b w:val="0"/>
          <w:color w:val="auto"/>
          <w:sz w:val="20"/>
          <w:szCs w:val="20"/>
        </w:rPr>
        <w:t>.</w:t>
      </w:r>
      <w:proofErr w:type="gramEnd"/>
      <w:r w:rsidRPr="00974E52">
        <w:rPr>
          <w:rFonts w:ascii="Times New Roman" w:hAnsi="Times New Roman" w:cs="Times New Roman"/>
          <w:b w:val="0"/>
          <w:color w:val="auto"/>
          <w:sz w:val="20"/>
          <w:szCs w:val="20"/>
        </w:rPr>
        <w:t xml:space="preserve"> The Prediction of </w:t>
      </w:r>
      <w:proofErr w:type="spellStart"/>
      <w:r w:rsidRPr="00974E52">
        <w:rPr>
          <w:rFonts w:ascii="Times New Roman" w:hAnsi="Times New Roman" w:cs="Times New Roman"/>
          <w:b w:val="0"/>
          <w:color w:val="auto"/>
          <w:sz w:val="20"/>
          <w:szCs w:val="20"/>
        </w:rPr>
        <w:t>VaR</w:t>
      </w:r>
      <w:proofErr w:type="spellEnd"/>
      <w:r w:rsidRPr="00974E52">
        <w:rPr>
          <w:rFonts w:ascii="Times New Roman" w:hAnsi="Times New Roman" w:cs="Times New Roman"/>
          <w:b w:val="0"/>
          <w:color w:val="auto"/>
          <w:sz w:val="20"/>
          <w:szCs w:val="20"/>
        </w:rPr>
        <w:t xml:space="preserve"> Value of INDF.JK Stock</w:t>
      </w:r>
    </w:p>
    <w:p w:rsidR="00201AB8" w:rsidRDefault="00974E52" w:rsidP="00201AB8">
      <w:pPr>
        <w:keepNext/>
        <w:spacing w:after="0"/>
        <w:ind w:left="0" w:hanging="2"/>
      </w:pPr>
      <w:r>
        <w:rPr>
          <w:noProof/>
        </w:rPr>
        <w:drawing>
          <wp:inline distT="0" distB="0" distL="0" distR="0" wp14:anchorId="733901CA" wp14:editId="6D06910D">
            <wp:extent cx="5991225" cy="203835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87" cstate="print">
                      <a:grayscl/>
                    </a:blip>
                    <a:stretch>
                      <a:fillRect/>
                    </a:stretch>
                  </pic:blipFill>
                  <pic:spPr>
                    <a:xfrm>
                      <a:off x="0" y="0"/>
                      <a:ext cx="5985827" cy="2036514"/>
                    </a:xfrm>
                    <a:prstGeom prst="rect">
                      <a:avLst/>
                    </a:prstGeom>
                  </pic:spPr>
                </pic:pic>
              </a:graphicData>
            </a:graphic>
          </wp:inline>
        </w:drawing>
      </w:r>
    </w:p>
    <w:p w:rsidR="00974E52" w:rsidRPr="00201AB8" w:rsidRDefault="00201AB8" w:rsidP="00201AB8">
      <w:pPr>
        <w:pStyle w:val="Caption"/>
        <w:spacing w:after="0"/>
        <w:ind w:left="0" w:hanging="2"/>
        <w:jc w:val="center"/>
        <w:rPr>
          <w:rFonts w:ascii="Times New Roman" w:hAnsi="Times New Roman" w:cs="Times New Roman"/>
          <w:b w:val="0"/>
          <w:color w:val="auto"/>
          <w:sz w:val="20"/>
          <w:szCs w:val="20"/>
        </w:rPr>
      </w:pPr>
      <w:proofErr w:type="gramStart"/>
      <w:r w:rsidRPr="00201AB8">
        <w:rPr>
          <w:rFonts w:ascii="Times New Roman" w:hAnsi="Times New Roman" w:cs="Times New Roman"/>
          <w:b w:val="0"/>
          <w:color w:val="auto"/>
          <w:sz w:val="20"/>
          <w:szCs w:val="20"/>
        </w:rPr>
        <w:t xml:space="preserve">Figure </w:t>
      </w:r>
      <w:r w:rsidRPr="00201AB8">
        <w:rPr>
          <w:rFonts w:ascii="Times New Roman" w:hAnsi="Times New Roman" w:cs="Times New Roman"/>
          <w:b w:val="0"/>
          <w:color w:val="auto"/>
          <w:sz w:val="20"/>
          <w:szCs w:val="20"/>
        </w:rPr>
        <w:fldChar w:fldCharType="begin"/>
      </w:r>
      <w:r w:rsidRPr="00201AB8">
        <w:rPr>
          <w:rFonts w:ascii="Times New Roman" w:hAnsi="Times New Roman" w:cs="Times New Roman"/>
          <w:b w:val="0"/>
          <w:color w:val="auto"/>
          <w:sz w:val="20"/>
          <w:szCs w:val="20"/>
        </w:rPr>
        <w:instrText xml:space="preserve"> SEQ Figure \* ARABIC </w:instrText>
      </w:r>
      <w:r w:rsidRPr="00201AB8">
        <w:rPr>
          <w:rFonts w:ascii="Times New Roman" w:hAnsi="Times New Roman" w:cs="Times New Roman"/>
          <w:b w:val="0"/>
          <w:color w:val="auto"/>
          <w:sz w:val="20"/>
          <w:szCs w:val="20"/>
        </w:rPr>
        <w:fldChar w:fldCharType="separate"/>
      </w:r>
      <w:r w:rsidR="005A4488">
        <w:rPr>
          <w:rFonts w:ascii="Times New Roman" w:hAnsi="Times New Roman" w:cs="Times New Roman"/>
          <w:b w:val="0"/>
          <w:noProof/>
          <w:color w:val="auto"/>
          <w:sz w:val="20"/>
          <w:szCs w:val="20"/>
        </w:rPr>
        <w:t>3</w:t>
      </w:r>
      <w:r w:rsidRPr="00201AB8">
        <w:rPr>
          <w:rFonts w:ascii="Times New Roman" w:hAnsi="Times New Roman" w:cs="Times New Roman"/>
          <w:b w:val="0"/>
          <w:color w:val="auto"/>
          <w:sz w:val="20"/>
          <w:szCs w:val="20"/>
        </w:rPr>
        <w:fldChar w:fldCharType="end"/>
      </w:r>
      <w:r w:rsidRPr="00201AB8">
        <w:rPr>
          <w:rFonts w:ascii="Times New Roman" w:hAnsi="Times New Roman" w:cs="Times New Roman"/>
          <w:b w:val="0"/>
          <w:color w:val="auto"/>
          <w:sz w:val="20"/>
          <w:szCs w:val="20"/>
        </w:rPr>
        <w:t>.</w:t>
      </w:r>
      <w:proofErr w:type="gramEnd"/>
      <w:r w:rsidRPr="00201AB8">
        <w:rPr>
          <w:rFonts w:ascii="Times New Roman" w:hAnsi="Times New Roman" w:cs="Times New Roman"/>
          <w:b w:val="0"/>
          <w:color w:val="auto"/>
          <w:sz w:val="20"/>
          <w:szCs w:val="20"/>
        </w:rPr>
        <w:t xml:space="preserve"> The prediction of </w:t>
      </w:r>
      <w:proofErr w:type="spellStart"/>
      <w:r w:rsidRPr="00201AB8">
        <w:rPr>
          <w:rFonts w:ascii="Times New Roman" w:hAnsi="Times New Roman" w:cs="Times New Roman"/>
          <w:b w:val="0"/>
          <w:color w:val="auto"/>
          <w:sz w:val="20"/>
          <w:szCs w:val="20"/>
        </w:rPr>
        <w:t>VaR</w:t>
      </w:r>
      <w:proofErr w:type="spellEnd"/>
      <w:r w:rsidRPr="00201AB8">
        <w:rPr>
          <w:rFonts w:ascii="Times New Roman" w:hAnsi="Times New Roman" w:cs="Times New Roman"/>
          <w:b w:val="0"/>
          <w:color w:val="auto"/>
          <w:sz w:val="20"/>
          <w:szCs w:val="20"/>
        </w:rPr>
        <w:t xml:space="preserve"> stock value of GSPC</w:t>
      </w:r>
    </w:p>
    <w:p w:rsidR="004B5BD1" w:rsidRDefault="004B5BD1" w:rsidP="00FD40A4">
      <w:pPr>
        <w:spacing w:line="240" w:lineRule="auto"/>
        <w:ind w:leftChars="0" w:left="0" w:firstLineChars="0" w:firstLine="0"/>
        <w:rPr>
          <w:rFonts w:ascii="Times New Roman" w:eastAsia="Times New Roman" w:hAnsi="Times New Roman" w:cs="Times New Roman"/>
          <w:sz w:val="20"/>
          <w:szCs w:val="20"/>
        </w:rPr>
        <w:sectPr w:rsidR="004B5BD1" w:rsidSect="004F5F0A">
          <w:type w:val="continuous"/>
          <w:pgSz w:w="11907" w:h="16840"/>
          <w:pgMar w:top="1440" w:right="1152" w:bottom="1152" w:left="1440" w:header="720" w:footer="720" w:gutter="0"/>
          <w:cols w:space="720"/>
        </w:sectPr>
      </w:pPr>
    </w:p>
    <w:p w:rsidR="00EC0C0D" w:rsidRPr="003676C1" w:rsidRDefault="002E549F" w:rsidP="00FD40A4">
      <w:pPr>
        <w:pStyle w:val="Caption"/>
        <w:keepNext/>
        <w:spacing w:after="0"/>
        <w:ind w:leftChars="0" w:left="0" w:firstLineChars="0" w:firstLine="0"/>
        <w:jc w:val="center"/>
        <w:rPr>
          <w:rFonts w:ascii="Times New Roman" w:eastAsia="Times New Roman" w:hAnsi="Times New Roman" w:cs="Times New Roman"/>
          <w:b w:val="0"/>
          <w:bCs w:val="0"/>
          <w:color w:val="auto"/>
        </w:rPr>
      </w:pPr>
      <w:proofErr w:type="gramStart"/>
      <w:r w:rsidRPr="003676C1">
        <w:rPr>
          <w:rFonts w:ascii="Times New Roman" w:eastAsia="Times New Roman" w:hAnsi="Times New Roman" w:cs="Times New Roman"/>
          <w:b w:val="0"/>
          <w:bCs w:val="0"/>
          <w:color w:val="auto"/>
        </w:rPr>
        <w:lastRenderedPageBreak/>
        <w:t xml:space="preserve">Table </w:t>
      </w:r>
      <w:r w:rsidRPr="003676C1">
        <w:rPr>
          <w:rFonts w:ascii="Times New Roman" w:eastAsia="Times New Roman" w:hAnsi="Times New Roman" w:cs="Times New Roman"/>
          <w:b w:val="0"/>
          <w:bCs w:val="0"/>
          <w:color w:val="auto"/>
        </w:rPr>
        <w:fldChar w:fldCharType="begin"/>
      </w:r>
      <w:r w:rsidRPr="003676C1">
        <w:rPr>
          <w:rFonts w:ascii="Times New Roman" w:eastAsia="Times New Roman" w:hAnsi="Times New Roman" w:cs="Times New Roman"/>
          <w:b w:val="0"/>
          <w:bCs w:val="0"/>
          <w:color w:val="auto"/>
        </w:rPr>
        <w:instrText xml:space="preserve"> SEQ Table \* ARABIC </w:instrText>
      </w:r>
      <w:r w:rsidRPr="003676C1">
        <w:rPr>
          <w:rFonts w:ascii="Times New Roman" w:eastAsia="Times New Roman" w:hAnsi="Times New Roman" w:cs="Times New Roman"/>
          <w:b w:val="0"/>
          <w:bCs w:val="0"/>
          <w:color w:val="auto"/>
        </w:rPr>
        <w:fldChar w:fldCharType="separate"/>
      </w:r>
      <w:r w:rsidR="005A4488">
        <w:rPr>
          <w:rFonts w:ascii="Times New Roman" w:eastAsia="Times New Roman" w:hAnsi="Times New Roman" w:cs="Times New Roman"/>
          <w:b w:val="0"/>
          <w:bCs w:val="0"/>
          <w:noProof/>
          <w:color w:val="auto"/>
        </w:rPr>
        <w:t>4</w:t>
      </w:r>
      <w:r w:rsidRPr="003676C1">
        <w:rPr>
          <w:rFonts w:ascii="Times New Roman" w:eastAsia="Times New Roman" w:hAnsi="Times New Roman" w:cs="Times New Roman"/>
          <w:b w:val="0"/>
          <w:bCs w:val="0"/>
          <w:color w:val="auto"/>
        </w:rPr>
        <w:fldChar w:fldCharType="end"/>
      </w:r>
      <w:r w:rsidRPr="003676C1">
        <w:rPr>
          <w:rFonts w:ascii="Times New Roman" w:eastAsia="Times New Roman" w:hAnsi="Times New Roman" w:cs="Times New Roman"/>
          <w:b w:val="0"/>
          <w:bCs w:val="0"/>
          <w:color w:val="auto"/>
        </w:rPr>
        <w:t>.</w:t>
      </w:r>
      <w:proofErr w:type="gramEnd"/>
      <w:r w:rsidRPr="003676C1">
        <w:rPr>
          <w:rFonts w:ascii="Times New Roman" w:eastAsia="Times New Roman" w:hAnsi="Times New Roman" w:cs="Times New Roman"/>
          <w:b w:val="0"/>
          <w:bCs w:val="0"/>
          <w:color w:val="auto"/>
        </w:rPr>
        <w:t xml:space="preserve"> Correct </w:t>
      </w:r>
      <w:proofErr w:type="spellStart"/>
      <w:r w:rsidRPr="003676C1">
        <w:rPr>
          <w:rFonts w:ascii="Times New Roman" w:eastAsia="Times New Roman" w:hAnsi="Times New Roman" w:cs="Times New Roman"/>
          <w:b w:val="0"/>
          <w:bCs w:val="0"/>
          <w:color w:val="auto"/>
        </w:rPr>
        <w:t>VaR</w:t>
      </w:r>
      <w:proofErr w:type="spellEnd"/>
      <w:r w:rsidRPr="003676C1">
        <w:rPr>
          <w:rFonts w:ascii="Times New Roman" w:eastAsia="Times New Roman" w:hAnsi="Times New Roman" w:cs="Times New Roman"/>
          <w:b w:val="0"/>
          <w:bCs w:val="0"/>
          <w:color w:val="auto"/>
        </w:rPr>
        <w:t xml:space="preserve"> from IBM, INDF.JK and GSPC</w:t>
      </w:r>
    </w:p>
    <w:tbl>
      <w:tblPr>
        <w:tblStyle w:val="LightShading"/>
        <w:tblpPr w:leftFromText="180" w:rightFromText="180" w:vertAnchor="text" w:horzAnchor="margin" w:tblpY="133"/>
        <w:tblW w:w="4891" w:type="dxa"/>
        <w:tblLayout w:type="fixed"/>
        <w:tblLook w:val="04A0" w:firstRow="1" w:lastRow="0" w:firstColumn="1" w:lastColumn="0" w:noHBand="0" w:noVBand="1"/>
      </w:tblPr>
      <w:tblGrid>
        <w:gridCol w:w="811"/>
        <w:gridCol w:w="960"/>
        <w:gridCol w:w="960"/>
        <w:gridCol w:w="1079"/>
        <w:gridCol w:w="1081"/>
      </w:tblGrid>
      <w:tr w:rsidR="00FD40A4" w:rsidTr="005B309C">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811" w:type="dxa"/>
            <w:vMerge w:val="restart"/>
            <w:tcBorders>
              <w:top w:val="single" w:sz="4" w:space="0" w:color="auto"/>
            </w:tcBorders>
            <w:shd w:val="clear" w:color="auto" w:fill="auto"/>
            <w:hideMark/>
          </w:tcPr>
          <w:p w:rsidR="00FD40A4" w:rsidRPr="00DF09EC" w:rsidRDefault="00FD40A4" w:rsidP="00FD40A4">
            <w:pPr>
              <w:ind w:left="0" w:hanging="2"/>
              <w:jc w:val="center"/>
              <w:textDirection w:val="lrTb"/>
              <w:rPr>
                <w:rFonts w:ascii="Times New Roman" w:eastAsia="Times New Roman" w:hAnsi="Times New Roman" w:cs="Times New Roman"/>
                <w:b w:val="0"/>
                <w:color w:val="auto"/>
                <w:sz w:val="20"/>
                <w:szCs w:val="20"/>
              </w:rPr>
            </w:pPr>
            <w:r w:rsidRPr="00DF09EC">
              <w:rPr>
                <w:rFonts w:ascii="Times New Roman" w:eastAsia="Times New Roman" w:hAnsi="Times New Roman" w:cs="Times New Roman"/>
                <w:b w:val="0"/>
                <w:color w:val="auto"/>
                <w:sz w:val="20"/>
                <w:szCs w:val="20"/>
              </w:rPr>
              <w:t>Stock</w:t>
            </w:r>
          </w:p>
        </w:tc>
        <w:tc>
          <w:tcPr>
            <w:tcW w:w="960" w:type="dxa"/>
            <w:vMerge w:val="restart"/>
            <w:tcBorders>
              <w:top w:val="single" w:sz="4" w:space="0" w:color="auto"/>
            </w:tcBorders>
            <w:shd w:val="clear" w:color="auto" w:fill="auto"/>
            <w:hideMark/>
          </w:tcPr>
          <w:p w:rsidR="00FD40A4" w:rsidRPr="00DF09EC" w:rsidRDefault="00FD40A4" w:rsidP="00FD40A4">
            <w:pP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rPr>
            </w:pPr>
            <w:r w:rsidRPr="00DF09EC">
              <w:rPr>
                <w:rFonts w:ascii="Times New Roman" w:eastAsia="Times New Roman" w:hAnsi="Times New Roman" w:cs="Times New Roman"/>
                <w:b w:val="0"/>
                <w:color w:val="auto"/>
                <w:sz w:val="20"/>
                <w:szCs w:val="20"/>
              </w:rPr>
              <w:t>Model</w:t>
            </w:r>
          </w:p>
        </w:tc>
        <w:tc>
          <w:tcPr>
            <w:tcW w:w="3120" w:type="dxa"/>
            <w:gridSpan w:val="3"/>
            <w:tcBorders>
              <w:top w:val="single" w:sz="4" w:space="0" w:color="auto"/>
              <w:bottom w:val="nil"/>
            </w:tcBorders>
            <w:shd w:val="clear" w:color="auto" w:fill="auto"/>
            <w:hideMark/>
          </w:tcPr>
          <w:p w:rsidR="00FD40A4" w:rsidRPr="00DF09EC" w:rsidRDefault="00FD40A4" w:rsidP="00FD40A4">
            <w:pPr>
              <w:ind w:left="0" w:hanging="2"/>
              <w:jc w:val="center"/>
              <w:textDirection w:val="lrTb"/>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20"/>
                <w:szCs w:val="20"/>
              </w:rPr>
            </w:pPr>
            <w:r w:rsidRPr="00DF09EC">
              <w:rPr>
                <w:rFonts w:ascii="Times New Roman" w:eastAsia="Times New Roman" w:hAnsi="Times New Roman" w:cs="Times New Roman"/>
                <w:b w:val="0"/>
                <w:color w:val="auto"/>
                <w:sz w:val="20"/>
                <w:szCs w:val="20"/>
              </w:rPr>
              <w:t>Correct VaR</w:t>
            </w:r>
          </w:p>
        </w:tc>
      </w:tr>
      <w:tr w:rsidR="00FD40A4" w:rsidTr="0027103F">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11" w:type="dxa"/>
            <w:vMerge/>
            <w:tcBorders>
              <w:bottom w:val="single" w:sz="4" w:space="0" w:color="auto"/>
            </w:tcBorders>
            <w:shd w:val="clear" w:color="auto" w:fill="auto"/>
            <w:hideMark/>
          </w:tcPr>
          <w:p w:rsidR="00FD40A4" w:rsidRPr="00DF09EC" w:rsidRDefault="00FD40A4" w:rsidP="00FD40A4">
            <w:pPr>
              <w:ind w:left="0" w:hanging="2"/>
              <w:textDirection w:val="lrTb"/>
              <w:rPr>
                <w:rFonts w:ascii="Times New Roman" w:eastAsia="Times New Roman" w:hAnsi="Times New Roman" w:cs="Times New Roman"/>
                <w:b w:val="0"/>
                <w:color w:val="auto"/>
                <w:sz w:val="20"/>
                <w:szCs w:val="20"/>
              </w:rPr>
            </w:pPr>
          </w:p>
        </w:tc>
        <w:tc>
          <w:tcPr>
            <w:tcW w:w="960" w:type="dxa"/>
            <w:vMerge/>
            <w:tcBorders>
              <w:bottom w:val="single" w:sz="4" w:space="0" w:color="auto"/>
            </w:tcBorders>
            <w:shd w:val="clear" w:color="auto" w:fill="auto"/>
            <w:hideMark/>
          </w:tcPr>
          <w:p w:rsidR="00FD40A4" w:rsidRPr="00DF09EC" w:rsidRDefault="00FD40A4" w:rsidP="00FD40A4">
            <w:pPr>
              <w:ind w:left="0" w:hanging="2"/>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p>
        </w:tc>
        <w:tc>
          <w:tcPr>
            <w:tcW w:w="960" w:type="dxa"/>
            <w:tcBorders>
              <w:top w:val="nil"/>
              <w:bottom w:val="single" w:sz="4" w:space="0" w:color="auto"/>
            </w:tcBorders>
            <w:shd w:val="clear" w:color="auto" w:fill="auto"/>
            <w:hideMark/>
          </w:tcPr>
          <w:p w:rsidR="00FD40A4" w:rsidRPr="001E0C7A" w:rsidRDefault="00FD40A4" w:rsidP="00FD40A4">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 xml:space="preserve">     99 %</w:t>
            </w:r>
          </w:p>
        </w:tc>
        <w:tc>
          <w:tcPr>
            <w:tcW w:w="1079" w:type="dxa"/>
            <w:tcBorders>
              <w:top w:val="nil"/>
              <w:bottom w:val="single" w:sz="4" w:space="0" w:color="auto"/>
            </w:tcBorders>
            <w:shd w:val="clear" w:color="auto" w:fill="auto"/>
            <w:hideMark/>
          </w:tcPr>
          <w:p w:rsidR="00FD40A4" w:rsidRPr="001E0C7A" w:rsidRDefault="00FD40A4" w:rsidP="00FD40A4">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 xml:space="preserve">    95 %</w:t>
            </w:r>
          </w:p>
        </w:tc>
        <w:tc>
          <w:tcPr>
            <w:tcW w:w="1081" w:type="dxa"/>
            <w:tcBorders>
              <w:top w:val="nil"/>
              <w:bottom w:val="single" w:sz="4" w:space="0" w:color="auto"/>
            </w:tcBorders>
            <w:shd w:val="clear" w:color="auto" w:fill="auto"/>
            <w:hideMark/>
          </w:tcPr>
          <w:p w:rsidR="00FD40A4" w:rsidRPr="001E0C7A" w:rsidRDefault="00FD40A4" w:rsidP="00FD40A4">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 xml:space="preserve">    90 %</w:t>
            </w:r>
          </w:p>
        </w:tc>
      </w:tr>
      <w:tr w:rsidR="00FD40A4" w:rsidTr="0027103F">
        <w:trPr>
          <w:trHeight w:val="516"/>
        </w:trPr>
        <w:tc>
          <w:tcPr>
            <w:cnfStyle w:val="001000000000" w:firstRow="0" w:lastRow="0" w:firstColumn="1" w:lastColumn="0" w:oddVBand="0" w:evenVBand="0" w:oddHBand="0" w:evenHBand="0" w:firstRowFirstColumn="0" w:firstRowLastColumn="0" w:lastRowFirstColumn="0" w:lastRowLastColumn="0"/>
            <w:tcW w:w="811" w:type="dxa"/>
            <w:vMerge w:val="restart"/>
            <w:tcBorders>
              <w:top w:val="single" w:sz="4" w:space="0" w:color="auto"/>
            </w:tcBorders>
            <w:shd w:val="clear" w:color="auto" w:fill="auto"/>
            <w:hideMark/>
          </w:tcPr>
          <w:p w:rsidR="00FD40A4" w:rsidRPr="00955E3B" w:rsidRDefault="00FD40A4" w:rsidP="00FD40A4">
            <w:pPr>
              <w:ind w:left="0" w:hanging="2"/>
              <w:jc w:val="center"/>
              <w:textDirection w:val="lrTb"/>
              <w:rPr>
                <w:rFonts w:ascii="Times New Roman" w:eastAsia="Times New Roman" w:hAnsi="Times New Roman" w:cs="Times New Roman"/>
                <w:b w:val="0"/>
                <w:color w:val="auto"/>
                <w:sz w:val="16"/>
                <w:szCs w:val="16"/>
              </w:rPr>
            </w:pPr>
            <w:r w:rsidRPr="00955E3B">
              <w:rPr>
                <w:rFonts w:ascii="Times New Roman" w:eastAsia="Times New Roman" w:hAnsi="Times New Roman" w:cs="Times New Roman"/>
                <w:b w:val="0"/>
                <w:color w:val="auto"/>
                <w:sz w:val="16"/>
                <w:szCs w:val="16"/>
              </w:rPr>
              <w:t>INDF.JK</w:t>
            </w:r>
          </w:p>
        </w:tc>
        <w:tc>
          <w:tcPr>
            <w:tcW w:w="960" w:type="dxa"/>
            <w:tcBorders>
              <w:top w:val="single" w:sz="4" w:space="0" w:color="auto"/>
            </w:tcBorders>
            <w:shd w:val="clear" w:color="auto" w:fill="auto"/>
            <w:hideMark/>
          </w:tcPr>
          <w:p w:rsidR="00FD40A4" w:rsidRPr="00955E3B" w:rsidRDefault="00FD40A4" w:rsidP="00FD40A4">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955E3B">
              <w:rPr>
                <w:rFonts w:ascii="Times New Roman" w:eastAsia="Times New Roman" w:hAnsi="Times New Roman" w:cs="Times New Roman"/>
                <w:color w:val="auto"/>
                <w:sz w:val="16"/>
                <w:szCs w:val="16"/>
              </w:rPr>
              <w:t>GARCH</w:t>
            </w:r>
            <w:r>
              <w:rPr>
                <w:rFonts w:ascii="Times New Roman" w:eastAsia="Times New Roman" w:hAnsi="Times New Roman" w:cs="Times New Roman"/>
                <w:color w:val="auto"/>
                <w:sz w:val="16"/>
                <w:szCs w:val="16"/>
              </w:rPr>
              <w:t xml:space="preserve"> </w:t>
            </w:r>
            <w:r w:rsidRPr="00955E3B">
              <w:rPr>
                <w:rFonts w:ascii="Times New Roman" w:eastAsia="Times New Roman" w:hAnsi="Times New Roman" w:cs="Times New Roman"/>
                <w:color w:val="auto"/>
                <w:sz w:val="16"/>
                <w:szCs w:val="16"/>
              </w:rPr>
              <w:t>(normal)</w:t>
            </w:r>
          </w:p>
        </w:tc>
        <w:tc>
          <w:tcPr>
            <w:tcW w:w="960" w:type="dxa"/>
            <w:tcBorders>
              <w:top w:val="single" w:sz="4" w:space="0" w:color="auto"/>
            </w:tcBorders>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98.0%</w:t>
            </w:r>
          </w:p>
        </w:tc>
        <w:tc>
          <w:tcPr>
            <w:tcW w:w="1079" w:type="dxa"/>
            <w:tcBorders>
              <w:top w:val="single" w:sz="4" w:space="0" w:color="auto"/>
            </w:tcBorders>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94.05%</w:t>
            </w:r>
          </w:p>
        </w:tc>
        <w:tc>
          <w:tcPr>
            <w:tcW w:w="1081" w:type="dxa"/>
            <w:tcBorders>
              <w:top w:val="single" w:sz="4" w:space="0" w:color="auto"/>
            </w:tcBorders>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90.25%</w:t>
            </w:r>
          </w:p>
        </w:tc>
      </w:tr>
      <w:tr w:rsidR="00FD40A4" w:rsidTr="00FD40A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811" w:type="dxa"/>
            <w:vMerge/>
            <w:shd w:val="clear" w:color="auto" w:fill="auto"/>
            <w:hideMark/>
          </w:tcPr>
          <w:p w:rsidR="00FD40A4" w:rsidRPr="00955E3B" w:rsidRDefault="00FD40A4" w:rsidP="00FD40A4">
            <w:pPr>
              <w:ind w:left="0" w:hanging="2"/>
              <w:textDirection w:val="lrTb"/>
              <w:rPr>
                <w:rFonts w:ascii="Times New Roman" w:eastAsia="Times New Roman" w:hAnsi="Times New Roman" w:cs="Times New Roman"/>
                <w:b w:val="0"/>
                <w:color w:val="auto"/>
                <w:sz w:val="16"/>
                <w:szCs w:val="16"/>
              </w:rPr>
            </w:pPr>
          </w:p>
        </w:tc>
        <w:tc>
          <w:tcPr>
            <w:tcW w:w="960" w:type="dxa"/>
            <w:shd w:val="clear" w:color="auto" w:fill="auto"/>
            <w:hideMark/>
          </w:tcPr>
          <w:p w:rsidR="00FD40A4" w:rsidRPr="00955E3B" w:rsidRDefault="00FD40A4" w:rsidP="00FD40A4">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955E3B">
              <w:rPr>
                <w:rFonts w:ascii="Times New Roman" w:eastAsia="Times New Roman" w:hAnsi="Times New Roman" w:cs="Times New Roman"/>
                <w:color w:val="auto"/>
                <w:sz w:val="16"/>
                <w:szCs w:val="16"/>
              </w:rPr>
              <w:t>GARCH(t)</w:t>
            </w:r>
          </w:p>
        </w:tc>
        <w:tc>
          <w:tcPr>
            <w:tcW w:w="960" w:type="dxa"/>
            <w:shd w:val="clear" w:color="auto" w:fill="auto"/>
            <w:hideMark/>
          </w:tcPr>
          <w:p w:rsidR="00FD40A4" w:rsidRPr="001E0C7A" w:rsidRDefault="00FD40A4" w:rsidP="00FD40A4">
            <w:pPr>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98.8%</w:t>
            </w:r>
          </w:p>
        </w:tc>
        <w:tc>
          <w:tcPr>
            <w:tcW w:w="1079" w:type="dxa"/>
            <w:shd w:val="clear" w:color="auto" w:fill="auto"/>
            <w:hideMark/>
          </w:tcPr>
          <w:p w:rsidR="00FD40A4" w:rsidRPr="001E0C7A" w:rsidRDefault="00FD40A4" w:rsidP="00FD40A4">
            <w:pPr>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93.86%</w:t>
            </w:r>
          </w:p>
        </w:tc>
        <w:tc>
          <w:tcPr>
            <w:tcW w:w="1081" w:type="dxa"/>
            <w:shd w:val="clear" w:color="auto" w:fill="auto"/>
            <w:hideMark/>
          </w:tcPr>
          <w:p w:rsidR="00FD40A4" w:rsidRPr="001E0C7A" w:rsidRDefault="00FD40A4" w:rsidP="00FD40A4">
            <w:pPr>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88.59%</w:t>
            </w:r>
          </w:p>
        </w:tc>
      </w:tr>
      <w:tr w:rsidR="00FD40A4" w:rsidTr="00FD40A4">
        <w:trPr>
          <w:trHeight w:val="207"/>
        </w:trPr>
        <w:tc>
          <w:tcPr>
            <w:cnfStyle w:val="001000000000" w:firstRow="0" w:lastRow="0" w:firstColumn="1" w:lastColumn="0" w:oddVBand="0" w:evenVBand="0" w:oddHBand="0" w:evenHBand="0" w:firstRowFirstColumn="0" w:firstRowLastColumn="0" w:lastRowFirstColumn="0" w:lastRowLastColumn="0"/>
            <w:tcW w:w="811" w:type="dxa"/>
            <w:vMerge w:val="restart"/>
            <w:shd w:val="clear" w:color="auto" w:fill="auto"/>
            <w:hideMark/>
          </w:tcPr>
          <w:p w:rsidR="00FD40A4" w:rsidRPr="00955E3B" w:rsidRDefault="00FD40A4" w:rsidP="00FD40A4">
            <w:pPr>
              <w:ind w:left="0" w:hanging="2"/>
              <w:jc w:val="center"/>
              <w:textDirection w:val="lrTb"/>
              <w:rPr>
                <w:rFonts w:ascii="Times New Roman" w:eastAsia="Times New Roman" w:hAnsi="Times New Roman" w:cs="Times New Roman"/>
                <w:b w:val="0"/>
                <w:color w:val="auto"/>
                <w:sz w:val="16"/>
                <w:szCs w:val="16"/>
              </w:rPr>
            </w:pPr>
            <w:r w:rsidRPr="00955E3B">
              <w:rPr>
                <w:rFonts w:ascii="Times New Roman" w:eastAsia="Times New Roman" w:hAnsi="Times New Roman" w:cs="Times New Roman"/>
                <w:b w:val="0"/>
                <w:color w:val="auto"/>
                <w:sz w:val="16"/>
                <w:szCs w:val="16"/>
              </w:rPr>
              <w:t>IBM</w:t>
            </w:r>
          </w:p>
        </w:tc>
        <w:tc>
          <w:tcPr>
            <w:tcW w:w="960" w:type="dxa"/>
            <w:shd w:val="clear" w:color="auto" w:fill="auto"/>
            <w:hideMark/>
          </w:tcPr>
          <w:p w:rsidR="00FD40A4" w:rsidRPr="00955E3B" w:rsidRDefault="00FD40A4" w:rsidP="00FD40A4">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955E3B">
              <w:rPr>
                <w:rFonts w:ascii="Times New Roman" w:eastAsia="Times New Roman" w:hAnsi="Times New Roman" w:cs="Times New Roman"/>
                <w:color w:val="auto"/>
                <w:sz w:val="16"/>
                <w:szCs w:val="16"/>
              </w:rPr>
              <w:t>GARCH</w:t>
            </w:r>
            <w:r>
              <w:rPr>
                <w:rFonts w:ascii="Times New Roman" w:eastAsia="Times New Roman" w:hAnsi="Times New Roman" w:cs="Times New Roman"/>
                <w:color w:val="auto"/>
                <w:sz w:val="16"/>
                <w:szCs w:val="16"/>
              </w:rPr>
              <w:t xml:space="preserve"> </w:t>
            </w:r>
            <w:r w:rsidRPr="00955E3B">
              <w:rPr>
                <w:rFonts w:ascii="Times New Roman" w:eastAsia="Times New Roman" w:hAnsi="Times New Roman" w:cs="Times New Roman"/>
                <w:color w:val="auto"/>
                <w:sz w:val="16"/>
                <w:szCs w:val="16"/>
              </w:rPr>
              <w:t>(normal)</w:t>
            </w:r>
          </w:p>
        </w:tc>
        <w:tc>
          <w:tcPr>
            <w:tcW w:w="960" w:type="dxa"/>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98.9%</w:t>
            </w:r>
          </w:p>
        </w:tc>
        <w:tc>
          <w:tcPr>
            <w:tcW w:w="1079" w:type="dxa"/>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95.43%</w:t>
            </w:r>
          </w:p>
        </w:tc>
        <w:tc>
          <w:tcPr>
            <w:tcW w:w="1081" w:type="dxa"/>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92.05%</w:t>
            </w:r>
          </w:p>
        </w:tc>
      </w:tr>
      <w:tr w:rsidR="00FD40A4" w:rsidTr="00FD40A4">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811" w:type="dxa"/>
            <w:vMerge/>
            <w:shd w:val="clear" w:color="auto" w:fill="auto"/>
            <w:hideMark/>
          </w:tcPr>
          <w:p w:rsidR="00FD40A4" w:rsidRPr="00955E3B" w:rsidRDefault="00FD40A4" w:rsidP="00FD40A4">
            <w:pPr>
              <w:ind w:left="0" w:hanging="2"/>
              <w:textDirection w:val="lrTb"/>
              <w:rPr>
                <w:rFonts w:ascii="Times New Roman" w:eastAsia="Times New Roman" w:hAnsi="Times New Roman" w:cs="Times New Roman"/>
                <w:b w:val="0"/>
                <w:color w:val="auto"/>
                <w:sz w:val="16"/>
                <w:szCs w:val="16"/>
              </w:rPr>
            </w:pPr>
          </w:p>
        </w:tc>
        <w:tc>
          <w:tcPr>
            <w:tcW w:w="960" w:type="dxa"/>
            <w:shd w:val="clear" w:color="auto" w:fill="auto"/>
            <w:hideMark/>
          </w:tcPr>
          <w:p w:rsidR="00FD40A4" w:rsidRPr="00955E3B" w:rsidRDefault="00FD40A4" w:rsidP="00FD40A4">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955E3B">
              <w:rPr>
                <w:rFonts w:ascii="Times New Roman" w:eastAsia="Times New Roman" w:hAnsi="Times New Roman" w:cs="Times New Roman"/>
                <w:color w:val="auto"/>
                <w:sz w:val="16"/>
                <w:szCs w:val="16"/>
              </w:rPr>
              <w:t>GARCH(t)</w:t>
            </w:r>
          </w:p>
        </w:tc>
        <w:tc>
          <w:tcPr>
            <w:tcW w:w="960" w:type="dxa"/>
            <w:shd w:val="clear" w:color="auto" w:fill="auto"/>
            <w:hideMark/>
          </w:tcPr>
          <w:p w:rsidR="00FD40A4" w:rsidRPr="001E0C7A" w:rsidRDefault="00FD40A4" w:rsidP="00FD40A4">
            <w:pPr>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99.1%</w:t>
            </w:r>
          </w:p>
        </w:tc>
        <w:tc>
          <w:tcPr>
            <w:tcW w:w="1079" w:type="dxa"/>
            <w:shd w:val="clear" w:color="auto" w:fill="auto"/>
            <w:hideMark/>
          </w:tcPr>
          <w:p w:rsidR="00FD40A4" w:rsidRPr="001E0C7A" w:rsidRDefault="00FD40A4" w:rsidP="00FD40A4">
            <w:pPr>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94.33%</w:t>
            </w:r>
          </w:p>
        </w:tc>
        <w:tc>
          <w:tcPr>
            <w:tcW w:w="1081" w:type="dxa"/>
            <w:shd w:val="clear" w:color="auto" w:fill="auto"/>
            <w:hideMark/>
          </w:tcPr>
          <w:p w:rsidR="00FD40A4" w:rsidRPr="001E0C7A" w:rsidRDefault="00FD40A4" w:rsidP="00FD40A4">
            <w:pPr>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89.36%</w:t>
            </w:r>
          </w:p>
        </w:tc>
      </w:tr>
      <w:tr w:rsidR="00FD40A4" w:rsidTr="00FD40A4">
        <w:trPr>
          <w:trHeight w:val="213"/>
        </w:trPr>
        <w:tc>
          <w:tcPr>
            <w:cnfStyle w:val="001000000000" w:firstRow="0" w:lastRow="0" w:firstColumn="1" w:lastColumn="0" w:oddVBand="0" w:evenVBand="0" w:oddHBand="0" w:evenHBand="0" w:firstRowFirstColumn="0" w:firstRowLastColumn="0" w:lastRowFirstColumn="0" w:lastRowLastColumn="0"/>
            <w:tcW w:w="811" w:type="dxa"/>
            <w:vMerge w:val="restart"/>
            <w:shd w:val="clear" w:color="auto" w:fill="auto"/>
            <w:hideMark/>
          </w:tcPr>
          <w:p w:rsidR="00FD40A4" w:rsidRPr="00955E3B" w:rsidRDefault="00FD40A4" w:rsidP="00FD40A4">
            <w:pPr>
              <w:ind w:left="0" w:hanging="2"/>
              <w:jc w:val="center"/>
              <w:textDirection w:val="lrTb"/>
              <w:rPr>
                <w:rFonts w:ascii="Times New Roman" w:eastAsia="Times New Roman" w:hAnsi="Times New Roman" w:cs="Times New Roman"/>
                <w:b w:val="0"/>
                <w:color w:val="auto"/>
                <w:sz w:val="16"/>
                <w:szCs w:val="16"/>
              </w:rPr>
            </w:pPr>
            <w:r w:rsidRPr="00955E3B">
              <w:rPr>
                <w:rFonts w:ascii="Times New Roman" w:eastAsia="Times New Roman" w:hAnsi="Times New Roman" w:cs="Times New Roman"/>
                <w:b w:val="0"/>
                <w:color w:val="auto"/>
                <w:sz w:val="16"/>
                <w:szCs w:val="16"/>
              </w:rPr>
              <w:t>GSPC</w:t>
            </w:r>
          </w:p>
        </w:tc>
        <w:tc>
          <w:tcPr>
            <w:tcW w:w="960" w:type="dxa"/>
            <w:shd w:val="clear" w:color="auto" w:fill="auto"/>
            <w:hideMark/>
          </w:tcPr>
          <w:p w:rsidR="00FD40A4" w:rsidRPr="00955E3B" w:rsidRDefault="00FD40A4" w:rsidP="00FD40A4">
            <w:pPr>
              <w:ind w:left="0" w:hanging="2"/>
              <w:jc w:val="center"/>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955E3B">
              <w:rPr>
                <w:rFonts w:ascii="Times New Roman" w:eastAsia="Times New Roman" w:hAnsi="Times New Roman" w:cs="Times New Roman"/>
                <w:color w:val="auto"/>
                <w:sz w:val="16"/>
                <w:szCs w:val="16"/>
              </w:rPr>
              <w:t>GARCH</w:t>
            </w:r>
            <w:r>
              <w:rPr>
                <w:rFonts w:ascii="Times New Roman" w:eastAsia="Times New Roman" w:hAnsi="Times New Roman" w:cs="Times New Roman"/>
                <w:color w:val="auto"/>
                <w:sz w:val="16"/>
                <w:szCs w:val="16"/>
              </w:rPr>
              <w:t xml:space="preserve"> </w:t>
            </w:r>
            <w:r w:rsidRPr="00955E3B">
              <w:rPr>
                <w:rFonts w:ascii="Times New Roman" w:eastAsia="Times New Roman" w:hAnsi="Times New Roman" w:cs="Times New Roman"/>
                <w:color w:val="auto"/>
                <w:sz w:val="16"/>
                <w:szCs w:val="16"/>
              </w:rPr>
              <w:t>(normal)</w:t>
            </w:r>
          </w:p>
        </w:tc>
        <w:tc>
          <w:tcPr>
            <w:tcW w:w="960" w:type="dxa"/>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98.6%</w:t>
            </w:r>
          </w:p>
        </w:tc>
        <w:tc>
          <w:tcPr>
            <w:tcW w:w="1079" w:type="dxa"/>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95.03%</w:t>
            </w:r>
          </w:p>
        </w:tc>
        <w:tc>
          <w:tcPr>
            <w:tcW w:w="1081" w:type="dxa"/>
            <w:shd w:val="clear" w:color="auto" w:fill="auto"/>
            <w:hideMark/>
          </w:tcPr>
          <w:p w:rsidR="00FD40A4" w:rsidRPr="001E0C7A" w:rsidRDefault="00FD40A4" w:rsidP="00FD40A4">
            <w:pPr>
              <w:ind w:left="-2" w:firstLineChars="200" w:firstLine="320"/>
              <w:textDirection w:val="lrTb"/>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90.85%</w:t>
            </w:r>
          </w:p>
        </w:tc>
      </w:tr>
      <w:tr w:rsidR="00FD40A4" w:rsidTr="00FD40A4">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811" w:type="dxa"/>
            <w:vMerge/>
            <w:shd w:val="clear" w:color="auto" w:fill="auto"/>
            <w:hideMark/>
          </w:tcPr>
          <w:p w:rsidR="00FD40A4" w:rsidRPr="00955E3B" w:rsidRDefault="00FD40A4" w:rsidP="00FD40A4">
            <w:pPr>
              <w:ind w:left="0" w:hanging="2"/>
              <w:textDirection w:val="lrTb"/>
              <w:rPr>
                <w:rFonts w:ascii="Times New Roman" w:eastAsia="Times New Roman" w:hAnsi="Times New Roman" w:cs="Times New Roman"/>
                <w:b w:val="0"/>
                <w:color w:val="auto"/>
                <w:sz w:val="16"/>
                <w:szCs w:val="16"/>
              </w:rPr>
            </w:pPr>
          </w:p>
        </w:tc>
        <w:tc>
          <w:tcPr>
            <w:tcW w:w="960" w:type="dxa"/>
            <w:shd w:val="clear" w:color="auto" w:fill="auto"/>
            <w:hideMark/>
          </w:tcPr>
          <w:p w:rsidR="00FD40A4" w:rsidRPr="00955E3B" w:rsidRDefault="00FD40A4" w:rsidP="00FD40A4">
            <w:pPr>
              <w:ind w:left="0" w:hanging="2"/>
              <w:jc w:val="center"/>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955E3B">
              <w:rPr>
                <w:rFonts w:ascii="Times New Roman" w:eastAsia="Times New Roman" w:hAnsi="Times New Roman" w:cs="Times New Roman"/>
                <w:color w:val="auto"/>
                <w:sz w:val="16"/>
                <w:szCs w:val="16"/>
              </w:rPr>
              <w:t>GARCH(t)</w:t>
            </w:r>
          </w:p>
        </w:tc>
        <w:tc>
          <w:tcPr>
            <w:tcW w:w="960" w:type="dxa"/>
            <w:shd w:val="clear" w:color="auto" w:fill="auto"/>
            <w:hideMark/>
          </w:tcPr>
          <w:p w:rsidR="00FD40A4" w:rsidRPr="001E0C7A" w:rsidRDefault="00FD40A4" w:rsidP="00FD40A4">
            <w:pPr>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99.5%</w:t>
            </w:r>
          </w:p>
        </w:tc>
        <w:tc>
          <w:tcPr>
            <w:tcW w:w="1079" w:type="dxa"/>
            <w:shd w:val="clear" w:color="auto" w:fill="auto"/>
            <w:hideMark/>
          </w:tcPr>
          <w:p w:rsidR="00FD40A4" w:rsidRPr="001E0C7A" w:rsidRDefault="00FD40A4" w:rsidP="00FD40A4">
            <w:pPr>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94.73%</w:t>
            </w:r>
          </w:p>
        </w:tc>
        <w:tc>
          <w:tcPr>
            <w:tcW w:w="1081" w:type="dxa"/>
            <w:shd w:val="clear" w:color="auto" w:fill="auto"/>
            <w:hideMark/>
          </w:tcPr>
          <w:p w:rsidR="00FD40A4" w:rsidRPr="001E0C7A" w:rsidRDefault="00FD40A4" w:rsidP="00FD40A4">
            <w:pPr>
              <w:keepNext/>
              <w:ind w:left="-2" w:firstLineChars="200" w:firstLine="320"/>
              <w:textDirection w:val="lrTb"/>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1E0C7A">
              <w:rPr>
                <w:rFonts w:ascii="Times New Roman" w:eastAsia="Times New Roman" w:hAnsi="Times New Roman" w:cs="Times New Roman"/>
                <w:color w:val="auto"/>
                <w:sz w:val="16"/>
                <w:szCs w:val="16"/>
              </w:rPr>
              <w:t>89.07%</w:t>
            </w:r>
          </w:p>
        </w:tc>
      </w:tr>
    </w:tbl>
    <w:p w:rsidR="0006380C" w:rsidRPr="00DE1400" w:rsidRDefault="0006380C" w:rsidP="00867CF5">
      <w:pPr>
        <w:pStyle w:val="JRPMBody"/>
        <w:rPr>
          <w:position w:val="-1"/>
          <w:sz w:val="20"/>
          <w:szCs w:val="20"/>
          <w:lang w:val="en-US"/>
        </w:rPr>
      </w:pPr>
      <w:r w:rsidRPr="00DE1400">
        <w:rPr>
          <w:position w:val="-1"/>
          <w:sz w:val="20"/>
          <w:szCs w:val="20"/>
          <w:lang w:val="en-US"/>
        </w:rPr>
        <w:t>According to Wong et al (2003), the accuracy of the value at risk (</w:t>
      </w:r>
      <w:proofErr w:type="spellStart"/>
      <w:r w:rsidRPr="00DE1400">
        <w:rPr>
          <w:position w:val="-1"/>
          <w:sz w:val="20"/>
          <w:szCs w:val="20"/>
          <w:lang w:val="en-US"/>
        </w:rPr>
        <w:t>VaR</w:t>
      </w:r>
      <w:proofErr w:type="spellEnd"/>
      <w:r w:rsidRPr="00DE1400">
        <w:rPr>
          <w:position w:val="-1"/>
          <w:sz w:val="20"/>
          <w:szCs w:val="20"/>
          <w:lang w:val="en-US"/>
        </w:rPr>
        <w:t xml:space="preserve">) prediction can be known through the correct </w:t>
      </w:r>
      <w:proofErr w:type="spellStart"/>
      <w:r w:rsidRPr="00DE1400">
        <w:rPr>
          <w:position w:val="-1"/>
          <w:sz w:val="20"/>
          <w:szCs w:val="20"/>
          <w:lang w:val="en-US"/>
        </w:rPr>
        <w:t>VaR</w:t>
      </w:r>
      <w:proofErr w:type="spellEnd"/>
      <w:r w:rsidRPr="00DE1400">
        <w:rPr>
          <w:position w:val="-1"/>
          <w:sz w:val="20"/>
          <w:szCs w:val="20"/>
          <w:lang w:val="en-US"/>
        </w:rPr>
        <w:t xml:space="preserve"> proportion. Correct </w:t>
      </w:r>
      <w:proofErr w:type="spellStart"/>
      <w:r w:rsidRPr="00DE1400">
        <w:rPr>
          <w:position w:val="-1"/>
          <w:sz w:val="20"/>
          <w:szCs w:val="20"/>
          <w:lang w:val="en-US"/>
        </w:rPr>
        <w:t>VaR</w:t>
      </w:r>
      <w:proofErr w:type="spellEnd"/>
      <w:r w:rsidRPr="00DE1400">
        <w:rPr>
          <w:position w:val="-1"/>
          <w:sz w:val="20"/>
          <w:szCs w:val="20"/>
          <w:lang w:val="en-US"/>
        </w:rPr>
        <w:t xml:space="preserve"> proportion is a method of determining </w:t>
      </w:r>
      <w:proofErr w:type="spellStart"/>
      <w:r w:rsidRPr="00DE1400">
        <w:rPr>
          <w:position w:val="-1"/>
          <w:sz w:val="20"/>
          <w:szCs w:val="20"/>
          <w:lang w:val="en-US"/>
        </w:rPr>
        <w:t>VaR</w:t>
      </w:r>
      <w:proofErr w:type="spellEnd"/>
      <w:r w:rsidRPr="00DE1400">
        <w:rPr>
          <w:position w:val="-1"/>
          <w:sz w:val="20"/>
          <w:szCs w:val="20"/>
          <w:lang w:val="en-US"/>
        </w:rPr>
        <w:t xml:space="preserve"> accuracy by looking at the actual loss proportion that is less than or equal to the </w:t>
      </w:r>
      <w:proofErr w:type="spellStart"/>
      <w:r w:rsidRPr="00DE1400">
        <w:rPr>
          <w:position w:val="-1"/>
          <w:sz w:val="20"/>
          <w:szCs w:val="20"/>
          <w:lang w:val="en-US"/>
        </w:rPr>
        <w:t>VaR</w:t>
      </w:r>
      <w:proofErr w:type="spellEnd"/>
      <w:r w:rsidRPr="00DE1400">
        <w:rPr>
          <w:position w:val="-1"/>
          <w:sz w:val="20"/>
          <w:szCs w:val="20"/>
          <w:lang w:val="en-US"/>
        </w:rPr>
        <w:t xml:space="preserve"> prediction. The correct </w:t>
      </w:r>
      <w:proofErr w:type="spellStart"/>
      <w:r w:rsidRPr="00DE1400">
        <w:rPr>
          <w:position w:val="-1"/>
          <w:sz w:val="20"/>
          <w:szCs w:val="20"/>
          <w:lang w:val="en-US"/>
        </w:rPr>
        <w:t>VaR</w:t>
      </w:r>
      <w:proofErr w:type="spellEnd"/>
      <w:r w:rsidRPr="00DE1400">
        <w:rPr>
          <w:position w:val="-1"/>
          <w:sz w:val="20"/>
          <w:szCs w:val="20"/>
          <w:lang w:val="en-US"/>
        </w:rPr>
        <w:t xml:space="preserve"> of the three stocks in this study can be seen in table 4.</w:t>
      </w:r>
    </w:p>
    <w:p w:rsidR="00EC0C0D" w:rsidRPr="00DE1400" w:rsidRDefault="0006380C" w:rsidP="00B63F4F">
      <w:pPr>
        <w:pStyle w:val="JRPMBody"/>
        <w:rPr>
          <w:position w:val="-1"/>
          <w:sz w:val="20"/>
          <w:szCs w:val="20"/>
          <w:lang w:val="en-US"/>
        </w:rPr>
      </w:pPr>
      <w:r w:rsidRPr="00DE1400">
        <w:rPr>
          <w:position w:val="-1"/>
          <w:sz w:val="20"/>
          <w:szCs w:val="20"/>
          <w:lang w:val="en-US"/>
        </w:rPr>
        <w:t xml:space="preserve">According to So &amp; Yu (2006), a good </w:t>
      </w:r>
      <w:proofErr w:type="spellStart"/>
      <w:r w:rsidRPr="00DE1400">
        <w:rPr>
          <w:position w:val="-1"/>
          <w:sz w:val="20"/>
          <w:szCs w:val="20"/>
          <w:lang w:val="en-US"/>
        </w:rPr>
        <w:t>VaR</w:t>
      </w:r>
      <w:proofErr w:type="spellEnd"/>
      <w:r w:rsidRPr="00DE1400">
        <w:rPr>
          <w:position w:val="-1"/>
          <w:sz w:val="20"/>
          <w:szCs w:val="20"/>
          <w:lang w:val="en-US"/>
        </w:rPr>
        <w:t xml:space="preserve"> estimation method can be determined from the correct </w:t>
      </w:r>
      <w:proofErr w:type="spellStart"/>
      <w:r w:rsidRPr="00DE1400">
        <w:rPr>
          <w:position w:val="-1"/>
          <w:sz w:val="20"/>
          <w:szCs w:val="20"/>
          <w:lang w:val="en-US"/>
        </w:rPr>
        <w:t>VaR.</w:t>
      </w:r>
      <w:proofErr w:type="spellEnd"/>
      <w:r w:rsidRPr="00DE1400">
        <w:rPr>
          <w:position w:val="-1"/>
          <w:sz w:val="20"/>
          <w:szCs w:val="20"/>
          <w:lang w:val="en-US"/>
        </w:rPr>
        <w:t xml:space="preserve"> If the difference between the correct </w:t>
      </w:r>
      <w:proofErr w:type="spellStart"/>
      <w:r w:rsidRPr="00DE1400">
        <w:rPr>
          <w:position w:val="-1"/>
          <w:sz w:val="20"/>
          <w:szCs w:val="20"/>
          <w:lang w:val="en-US"/>
        </w:rPr>
        <w:t>VaR</w:t>
      </w:r>
      <w:proofErr w:type="spellEnd"/>
      <w:r w:rsidRPr="00DE1400">
        <w:rPr>
          <w:position w:val="-1"/>
          <w:sz w:val="20"/>
          <w:szCs w:val="20"/>
          <w:lang w:val="en-US"/>
        </w:rPr>
        <w:t xml:space="preserve"> and the significance level (α) is the smallest, then the model has a good 'performance' in predicting future values. Based on table 4, it is found that INDF.JK stock with a significance level of 99% GARCH with a student-t error distribution is</w:t>
      </w:r>
      <w:r w:rsidR="00DE1400" w:rsidRPr="00DE1400">
        <w:rPr>
          <w:position w:val="-1"/>
          <w:sz w:val="20"/>
          <w:szCs w:val="20"/>
          <w:lang w:val="en-US"/>
        </w:rPr>
        <w:t xml:space="preserve"> </w:t>
      </w:r>
      <w:r w:rsidR="00867CF5" w:rsidRPr="00DE1400">
        <w:rPr>
          <w:position w:val="-1"/>
          <w:sz w:val="20"/>
          <w:szCs w:val="20"/>
          <w:lang w:val="en-US"/>
        </w:rPr>
        <w:t>m</w:t>
      </w:r>
      <w:r w:rsidRPr="00DE1400">
        <w:rPr>
          <w:position w:val="-1"/>
          <w:sz w:val="20"/>
          <w:szCs w:val="20"/>
          <w:lang w:val="en-US"/>
        </w:rPr>
        <w:t xml:space="preserve">ore suitable to describe INDF.JK stock returns than GARCH with a normal error distribution. Meanwhile, with a significance level of 95% and 90%, GARCH with a normal error distribution is more suitable than GARCH with a student-t error distribution. In GSPC stocks, the model that best fits the data is the </w:t>
      </w:r>
      <w:proofErr w:type="gramStart"/>
      <w:r w:rsidRPr="00DE1400">
        <w:rPr>
          <w:position w:val="-1"/>
          <w:sz w:val="20"/>
          <w:szCs w:val="20"/>
          <w:lang w:val="en-US"/>
        </w:rPr>
        <w:t>GARCH(</w:t>
      </w:r>
      <w:proofErr w:type="gramEnd"/>
      <w:r w:rsidRPr="00DE1400">
        <w:rPr>
          <w:position w:val="-1"/>
          <w:sz w:val="20"/>
          <w:szCs w:val="20"/>
          <w:lang w:val="en-US"/>
        </w:rPr>
        <w:t>1,1) model with the error being normally distributed.</w:t>
      </w:r>
    </w:p>
    <w:p w:rsidR="00044674" w:rsidRDefault="00044674" w:rsidP="00256BA7">
      <w:pPr>
        <w:tabs>
          <w:tab w:val="left" w:pos="450"/>
        </w:tabs>
        <w:spacing w:after="0" w:line="240" w:lineRule="auto"/>
        <w:ind w:left="0" w:hanging="2"/>
        <w:jc w:val="both"/>
        <w:rPr>
          <w:rFonts w:ascii="Times New Roman" w:eastAsia="Times New Roman" w:hAnsi="Times New Roman" w:cs="Times New Roman"/>
          <w:sz w:val="20"/>
          <w:szCs w:val="20"/>
        </w:rPr>
      </w:pPr>
    </w:p>
    <w:p w:rsidR="008653C5" w:rsidRDefault="00AD62D6" w:rsidP="008653C5">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CONCLUTION</w:t>
      </w:r>
    </w:p>
    <w:p w:rsidR="004E6CE9" w:rsidRPr="004E6CE9" w:rsidRDefault="004E6CE9" w:rsidP="008653C5">
      <w:pPr>
        <w:spacing w:after="0" w:line="240" w:lineRule="auto"/>
        <w:ind w:leftChars="0" w:left="0" w:firstLineChars="0" w:firstLine="567"/>
        <w:jc w:val="both"/>
        <w:rPr>
          <w:rFonts w:ascii="Times New Roman" w:eastAsia="Times New Roman" w:hAnsi="Times New Roman"/>
          <w:sz w:val="20"/>
          <w:szCs w:val="20"/>
        </w:rPr>
      </w:pPr>
      <w:r w:rsidRPr="004E6CE9">
        <w:rPr>
          <w:rFonts w:ascii="Times New Roman" w:eastAsia="Times New Roman" w:hAnsi="Times New Roman"/>
          <w:sz w:val="20"/>
          <w:szCs w:val="20"/>
        </w:rPr>
        <w:t>Based on the research results, it is found that the GARCH (1</w:t>
      </w:r>
      <w:proofErr w:type="gramStart"/>
      <w:r w:rsidRPr="004E6CE9">
        <w:rPr>
          <w:rFonts w:ascii="Times New Roman" w:eastAsia="Times New Roman" w:hAnsi="Times New Roman"/>
          <w:sz w:val="20"/>
          <w:szCs w:val="20"/>
        </w:rPr>
        <w:t>,1</w:t>
      </w:r>
      <w:proofErr w:type="gramEnd"/>
      <w:r w:rsidRPr="004E6CE9">
        <w:rPr>
          <w:rFonts w:ascii="Times New Roman" w:eastAsia="Times New Roman" w:hAnsi="Times New Roman"/>
          <w:sz w:val="20"/>
          <w:szCs w:val="20"/>
        </w:rPr>
        <w:t>) model can be used to model the stock returns of IBM, INDF.JK and GSPC. There is no significant difference between the GARCH (1</w:t>
      </w:r>
      <w:proofErr w:type="gramStart"/>
      <w:r w:rsidRPr="004E6CE9">
        <w:rPr>
          <w:rFonts w:ascii="Times New Roman" w:eastAsia="Times New Roman" w:hAnsi="Times New Roman"/>
          <w:sz w:val="20"/>
          <w:szCs w:val="20"/>
        </w:rPr>
        <w:t>,1</w:t>
      </w:r>
      <w:proofErr w:type="gramEnd"/>
      <w:r w:rsidRPr="004E6CE9">
        <w:rPr>
          <w:rFonts w:ascii="Times New Roman" w:eastAsia="Times New Roman" w:hAnsi="Times New Roman"/>
          <w:sz w:val="20"/>
          <w:szCs w:val="20"/>
        </w:rPr>
        <w:t xml:space="preserve">) model with a normally distributed error and GARCH (1,1) with a student-t distribution error in determining the prediction of </w:t>
      </w:r>
      <w:proofErr w:type="spellStart"/>
      <w:r w:rsidRPr="004E6CE9">
        <w:rPr>
          <w:rFonts w:ascii="Times New Roman" w:eastAsia="Times New Roman" w:hAnsi="Times New Roman"/>
          <w:sz w:val="20"/>
          <w:szCs w:val="20"/>
        </w:rPr>
        <w:t>VaR</w:t>
      </w:r>
      <w:proofErr w:type="spellEnd"/>
      <w:r w:rsidRPr="004E6CE9">
        <w:rPr>
          <w:rFonts w:ascii="Times New Roman" w:eastAsia="Times New Roman" w:hAnsi="Times New Roman"/>
          <w:sz w:val="20"/>
          <w:szCs w:val="20"/>
        </w:rPr>
        <w:t xml:space="preserve"> values. It is known from the difference between the predictions of the two models which is quite small, only ±10−3. The predictive accuracy of the Value at Risk value can be determined by determining the correct </w:t>
      </w:r>
      <w:proofErr w:type="spellStart"/>
      <w:r w:rsidRPr="004E6CE9">
        <w:rPr>
          <w:rFonts w:ascii="Times New Roman" w:eastAsia="Times New Roman" w:hAnsi="Times New Roman"/>
          <w:sz w:val="20"/>
          <w:szCs w:val="20"/>
        </w:rPr>
        <w:t>VaR</w:t>
      </w:r>
      <w:proofErr w:type="spellEnd"/>
      <w:r w:rsidRPr="004E6CE9">
        <w:rPr>
          <w:rFonts w:ascii="Times New Roman" w:eastAsia="Times New Roman" w:hAnsi="Times New Roman"/>
          <w:sz w:val="20"/>
          <w:szCs w:val="20"/>
        </w:rPr>
        <w:t xml:space="preserve"> proportion. The simulation results of the three stocks in this study indicate that in general the prediction of Value at Risk using the GARCH model with a normally distributed error is more accurate than the GARCH model with a student-t distribution error.</w:t>
      </w:r>
    </w:p>
    <w:p w:rsidR="00AD62D6" w:rsidRDefault="004E6CE9" w:rsidP="008653C5">
      <w:pPr>
        <w:spacing w:after="0" w:line="240" w:lineRule="auto"/>
        <w:ind w:leftChars="0" w:left="0" w:firstLineChars="0" w:firstLine="567"/>
        <w:jc w:val="both"/>
        <w:rPr>
          <w:rFonts w:ascii="Times New Roman" w:eastAsia="Times New Roman" w:hAnsi="Times New Roman" w:cs="Times New Roman"/>
          <w:sz w:val="20"/>
          <w:szCs w:val="20"/>
        </w:rPr>
      </w:pPr>
      <w:r w:rsidRPr="004E6CE9">
        <w:rPr>
          <w:rFonts w:ascii="Times New Roman" w:eastAsia="Times New Roman" w:hAnsi="Times New Roman" w:cs="Times New Roman"/>
          <w:sz w:val="20"/>
          <w:szCs w:val="20"/>
        </w:rPr>
        <w:t xml:space="preserve">Currently, there have been many developments from experts regarding the GARCH volatility model. Research can be continued by using these models, such as the integrated GARCH model, the </w:t>
      </w:r>
      <w:proofErr w:type="spellStart"/>
      <w:r w:rsidRPr="004E6CE9">
        <w:rPr>
          <w:rFonts w:ascii="Times New Roman" w:eastAsia="Times New Roman" w:hAnsi="Times New Roman" w:cs="Times New Roman"/>
          <w:sz w:val="20"/>
          <w:szCs w:val="20"/>
        </w:rPr>
        <w:t>stochatic</w:t>
      </w:r>
      <w:proofErr w:type="spellEnd"/>
      <w:r w:rsidRPr="004E6CE9">
        <w:rPr>
          <w:rFonts w:ascii="Times New Roman" w:eastAsia="Times New Roman" w:hAnsi="Times New Roman" w:cs="Times New Roman"/>
          <w:sz w:val="20"/>
          <w:szCs w:val="20"/>
        </w:rPr>
        <w:t xml:space="preserve"> GARCH and others.</w:t>
      </w:r>
    </w:p>
    <w:p w:rsidR="00044674" w:rsidRDefault="00044674" w:rsidP="00C14496">
      <w:pPr>
        <w:spacing w:after="0" w:line="240" w:lineRule="auto"/>
        <w:ind w:leftChars="0" w:left="0" w:firstLineChars="0" w:firstLine="0"/>
        <w:jc w:val="both"/>
        <w:rPr>
          <w:rFonts w:ascii="Times New Roman" w:eastAsia="Times New Roman" w:hAnsi="Times New Roman" w:cs="Times New Roman"/>
          <w:sz w:val="20"/>
          <w:szCs w:val="20"/>
        </w:rPr>
      </w:pPr>
    </w:p>
    <w:p w:rsidR="00044674" w:rsidRDefault="00C14496" w:rsidP="00256BA7">
      <w:pPr>
        <w:spacing w:after="0" w:line="240" w:lineRule="auto"/>
        <w:ind w:left="0" w:hanging="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411244">
        <w:rPr>
          <w:rFonts w:ascii="Times New Roman" w:hAnsi="Times New Roman" w:cs="Times New Roman"/>
          <w:noProof/>
          <w:sz w:val="20"/>
          <w:szCs w:val="20"/>
        </w:rPr>
        <w:t xml:space="preserve">Alexander, C. (2008). </w:t>
      </w:r>
      <w:r w:rsidRPr="00411244">
        <w:rPr>
          <w:rFonts w:ascii="Times New Roman" w:hAnsi="Times New Roman" w:cs="Times New Roman"/>
          <w:i/>
          <w:iCs/>
          <w:noProof/>
          <w:sz w:val="20"/>
          <w:szCs w:val="20"/>
        </w:rPr>
        <w:t>Pricing, Hedging and Tranding Financial Instrument</w:t>
      </w:r>
      <w:r w:rsidRPr="00411244">
        <w:rPr>
          <w:rFonts w:ascii="Times New Roman" w:hAnsi="Times New Roman" w:cs="Times New Roman"/>
          <w:noProof/>
          <w:sz w:val="20"/>
          <w:szCs w:val="20"/>
        </w:rPr>
        <w:t>. Jhon Wiley and Sons.</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411244">
        <w:rPr>
          <w:rFonts w:ascii="Times New Roman" w:hAnsi="Times New Roman" w:cs="Times New Roman"/>
          <w:noProof/>
          <w:sz w:val="20"/>
          <w:szCs w:val="20"/>
        </w:rPr>
        <w:t>Bol</w:t>
      </w:r>
      <w:r w:rsidR="00C028A2" w:rsidRPr="00411244">
        <w:rPr>
          <w:rFonts w:ascii="Times New Roman" w:hAnsi="Times New Roman" w:cs="Times New Roman"/>
          <w:noProof/>
          <w:sz w:val="20"/>
          <w:szCs w:val="20"/>
        </w:rPr>
        <w:t xml:space="preserve">lerslev, T. (1986). Generalized </w:t>
      </w:r>
      <w:r w:rsidRPr="00411244">
        <w:rPr>
          <w:rFonts w:ascii="Times New Roman" w:hAnsi="Times New Roman" w:cs="Times New Roman"/>
          <w:noProof/>
          <w:sz w:val="20"/>
          <w:szCs w:val="20"/>
        </w:rPr>
        <w:t xml:space="preserve">Autoregressive Conditional Heteroskedastic. </w:t>
      </w:r>
      <w:r w:rsidRPr="00411244">
        <w:rPr>
          <w:rFonts w:ascii="Times New Roman" w:hAnsi="Times New Roman" w:cs="Times New Roman"/>
          <w:i/>
          <w:iCs/>
          <w:noProof/>
          <w:sz w:val="20"/>
          <w:szCs w:val="20"/>
        </w:rPr>
        <w:t>Journal of Econometrics</w:t>
      </w:r>
      <w:r w:rsidRPr="00411244">
        <w:rPr>
          <w:rFonts w:ascii="Times New Roman" w:hAnsi="Times New Roman" w:cs="Times New Roman"/>
          <w:noProof/>
          <w:sz w:val="20"/>
          <w:szCs w:val="20"/>
        </w:rPr>
        <w:t xml:space="preserve">, </w:t>
      </w:r>
      <w:r w:rsidRPr="00411244">
        <w:rPr>
          <w:rFonts w:ascii="Times New Roman" w:hAnsi="Times New Roman" w:cs="Times New Roman"/>
          <w:i/>
          <w:iCs/>
          <w:noProof/>
          <w:sz w:val="20"/>
          <w:szCs w:val="20"/>
        </w:rPr>
        <w:t>31</w:t>
      </w:r>
      <w:r w:rsidRPr="00411244">
        <w:rPr>
          <w:rFonts w:ascii="Times New Roman" w:hAnsi="Times New Roman" w:cs="Times New Roman"/>
          <w:noProof/>
          <w:sz w:val="20"/>
          <w:szCs w:val="20"/>
        </w:rPr>
        <w:t>, 307–327.</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411244">
        <w:rPr>
          <w:rFonts w:ascii="Times New Roman" w:hAnsi="Times New Roman" w:cs="Times New Roman"/>
          <w:noProof/>
          <w:sz w:val="20"/>
          <w:szCs w:val="20"/>
        </w:rPr>
        <w:t xml:space="preserve">Bursa Efek Indonesia. (2021). </w:t>
      </w:r>
      <w:r w:rsidRPr="00411244">
        <w:rPr>
          <w:rFonts w:ascii="Times New Roman" w:hAnsi="Times New Roman" w:cs="Times New Roman"/>
          <w:i/>
          <w:iCs/>
          <w:noProof/>
          <w:sz w:val="20"/>
          <w:szCs w:val="20"/>
        </w:rPr>
        <w:t>Indeks, IDX</w:t>
      </w:r>
      <w:r w:rsidRPr="00411244">
        <w:rPr>
          <w:rFonts w:ascii="Times New Roman" w:hAnsi="Times New Roman" w:cs="Times New Roman"/>
          <w:noProof/>
          <w:sz w:val="20"/>
          <w:szCs w:val="20"/>
        </w:rPr>
        <w:t xml:space="preserve">. </w:t>
      </w:r>
      <w:hyperlink r:id="rId88" w:history="1">
        <w:r w:rsidR="00411244" w:rsidRPr="004B1B3D">
          <w:rPr>
            <w:rStyle w:val="Hyperlink"/>
            <w:rFonts w:ascii="Times New Roman" w:hAnsi="Times New Roman" w:cs="Times New Roman"/>
            <w:noProof/>
            <w:sz w:val="20"/>
            <w:szCs w:val="20"/>
          </w:rPr>
          <w:t>https://www.idx.co.id</w:t>
        </w:r>
      </w:hyperlink>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411244">
        <w:rPr>
          <w:rFonts w:ascii="Times New Roman" w:hAnsi="Times New Roman" w:cs="Times New Roman"/>
          <w:noProof/>
          <w:sz w:val="20"/>
          <w:szCs w:val="20"/>
        </w:rPr>
        <w:t xml:space="preserve">Cont, R. (2001). Empirical Properties of Asset Return: Stylized Facts and Statistical Issue. </w:t>
      </w:r>
      <w:r w:rsidRPr="00411244">
        <w:rPr>
          <w:rFonts w:ascii="Times New Roman" w:hAnsi="Times New Roman" w:cs="Times New Roman"/>
          <w:i/>
          <w:iCs/>
          <w:noProof/>
          <w:sz w:val="20"/>
          <w:szCs w:val="20"/>
        </w:rPr>
        <w:t>Quantitative Finance</w:t>
      </w:r>
      <w:r w:rsidRPr="00411244">
        <w:rPr>
          <w:rFonts w:ascii="Times New Roman" w:hAnsi="Times New Roman" w:cs="Times New Roman"/>
          <w:noProof/>
          <w:sz w:val="20"/>
          <w:szCs w:val="20"/>
        </w:rPr>
        <w:t xml:space="preserve">, </w:t>
      </w:r>
      <w:r w:rsidRPr="00411244">
        <w:rPr>
          <w:rFonts w:ascii="Times New Roman" w:hAnsi="Times New Roman" w:cs="Times New Roman"/>
          <w:i/>
          <w:iCs/>
          <w:noProof/>
          <w:sz w:val="20"/>
          <w:szCs w:val="20"/>
        </w:rPr>
        <w:t>1</w:t>
      </w:r>
      <w:r w:rsidRPr="00411244">
        <w:rPr>
          <w:rFonts w:ascii="Times New Roman" w:hAnsi="Times New Roman" w:cs="Times New Roman"/>
          <w:noProof/>
          <w:sz w:val="20"/>
          <w:szCs w:val="20"/>
        </w:rPr>
        <w:t>, 223–23.</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411244">
        <w:rPr>
          <w:rFonts w:ascii="Times New Roman" w:hAnsi="Times New Roman" w:cs="Times New Roman"/>
          <w:noProof/>
          <w:sz w:val="20"/>
          <w:szCs w:val="20"/>
        </w:rPr>
        <w:t xml:space="preserve">Engle, R. F., &amp; Bollerslev, T. (1986). Modeling The Persistence of Conditional Variance. </w:t>
      </w:r>
      <w:r w:rsidRPr="00411244">
        <w:rPr>
          <w:rFonts w:ascii="Times New Roman" w:hAnsi="Times New Roman" w:cs="Times New Roman"/>
          <w:i/>
          <w:iCs/>
          <w:noProof/>
          <w:sz w:val="20"/>
          <w:szCs w:val="20"/>
        </w:rPr>
        <w:t>Econometric Riview</w:t>
      </w:r>
      <w:r w:rsidRPr="00411244">
        <w:rPr>
          <w:rFonts w:ascii="Times New Roman" w:hAnsi="Times New Roman" w:cs="Times New Roman"/>
          <w:noProof/>
          <w:sz w:val="20"/>
          <w:szCs w:val="20"/>
        </w:rPr>
        <w:t xml:space="preserve">, </w:t>
      </w:r>
      <w:r w:rsidRPr="00411244">
        <w:rPr>
          <w:rFonts w:ascii="Times New Roman" w:hAnsi="Times New Roman" w:cs="Times New Roman"/>
          <w:i/>
          <w:iCs/>
          <w:noProof/>
          <w:sz w:val="20"/>
          <w:szCs w:val="20"/>
        </w:rPr>
        <w:t>5</w:t>
      </w:r>
      <w:r w:rsidRPr="00411244">
        <w:rPr>
          <w:rFonts w:ascii="Times New Roman" w:hAnsi="Times New Roman" w:cs="Times New Roman"/>
          <w:noProof/>
          <w:sz w:val="20"/>
          <w:szCs w:val="20"/>
        </w:rPr>
        <w:t>, 1–50.</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411244">
        <w:rPr>
          <w:rFonts w:ascii="Times New Roman" w:hAnsi="Times New Roman" w:cs="Times New Roman"/>
          <w:noProof/>
          <w:sz w:val="20"/>
          <w:szCs w:val="20"/>
        </w:rPr>
        <w:t xml:space="preserve">Enggel, R. F., Patton, A.J. (2001). What Good is A Model?. </w:t>
      </w:r>
      <w:r w:rsidRPr="00411244">
        <w:rPr>
          <w:rFonts w:ascii="Times New Roman" w:hAnsi="Times New Roman" w:cs="Times New Roman"/>
          <w:i/>
          <w:noProof/>
          <w:sz w:val="20"/>
          <w:szCs w:val="20"/>
        </w:rPr>
        <w:t>Quantitative Finance</w:t>
      </w:r>
      <w:r w:rsidRPr="00411244">
        <w:rPr>
          <w:rFonts w:ascii="Times New Roman" w:hAnsi="Times New Roman" w:cs="Times New Roman"/>
          <w:noProof/>
          <w:sz w:val="20"/>
          <w:szCs w:val="20"/>
        </w:rPr>
        <w:t>, 1, 237-245.</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411244">
        <w:rPr>
          <w:rFonts w:ascii="Times New Roman" w:hAnsi="Times New Roman" w:cs="Times New Roman"/>
          <w:noProof/>
          <w:sz w:val="20"/>
          <w:szCs w:val="20"/>
        </w:rPr>
        <w:t xml:space="preserve">Franses, P. H., Vanderleij, M., &amp; Paap, R. (1987). Asimple Test for GARCH Against a Stochastic Volatility. </w:t>
      </w:r>
      <w:r w:rsidRPr="00411244">
        <w:rPr>
          <w:rFonts w:ascii="Times New Roman" w:hAnsi="Times New Roman" w:cs="Times New Roman"/>
          <w:i/>
          <w:iCs/>
          <w:noProof/>
          <w:sz w:val="20"/>
          <w:szCs w:val="20"/>
        </w:rPr>
        <w:t>Journal of Financial Econometrics</w:t>
      </w:r>
      <w:r w:rsidRPr="00411244">
        <w:rPr>
          <w:rFonts w:ascii="Times New Roman" w:hAnsi="Times New Roman" w:cs="Times New Roman"/>
          <w:noProof/>
          <w:sz w:val="20"/>
          <w:szCs w:val="20"/>
        </w:rPr>
        <w:t xml:space="preserve">, </w:t>
      </w:r>
      <w:r w:rsidRPr="00411244">
        <w:rPr>
          <w:rFonts w:ascii="Times New Roman" w:hAnsi="Times New Roman" w:cs="Times New Roman"/>
          <w:i/>
          <w:iCs/>
          <w:noProof/>
          <w:sz w:val="20"/>
          <w:szCs w:val="20"/>
        </w:rPr>
        <w:t>6</w:t>
      </w:r>
      <w:r w:rsidRPr="00411244">
        <w:rPr>
          <w:rFonts w:ascii="Times New Roman" w:hAnsi="Times New Roman" w:cs="Times New Roman"/>
          <w:noProof/>
          <w:sz w:val="20"/>
          <w:szCs w:val="20"/>
        </w:rPr>
        <w:t>, 291–301.</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proofErr w:type="spellStart"/>
      <w:r w:rsidRPr="00411244">
        <w:rPr>
          <w:rFonts w:ascii="Times New Roman" w:hAnsi="Times New Roman" w:cs="Times New Roman"/>
          <w:sz w:val="20"/>
          <w:szCs w:val="20"/>
        </w:rPr>
        <w:t>McNail</w:t>
      </w:r>
      <w:proofErr w:type="spellEnd"/>
      <w:r w:rsidRPr="00411244">
        <w:rPr>
          <w:rFonts w:ascii="Times New Roman" w:hAnsi="Times New Roman" w:cs="Times New Roman"/>
          <w:sz w:val="20"/>
          <w:szCs w:val="20"/>
        </w:rPr>
        <w:t xml:space="preserve">, A.J., Frey, R., </w:t>
      </w:r>
      <w:proofErr w:type="spellStart"/>
      <w:r w:rsidRPr="00411244">
        <w:rPr>
          <w:rFonts w:ascii="Times New Roman" w:hAnsi="Times New Roman" w:cs="Times New Roman"/>
          <w:sz w:val="20"/>
          <w:szCs w:val="20"/>
        </w:rPr>
        <w:t>Embrechts</w:t>
      </w:r>
      <w:proofErr w:type="spellEnd"/>
      <w:r w:rsidRPr="00411244">
        <w:rPr>
          <w:rFonts w:ascii="Times New Roman" w:hAnsi="Times New Roman" w:cs="Times New Roman"/>
          <w:sz w:val="20"/>
          <w:szCs w:val="20"/>
        </w:rPr>
        <w:t xml:space="preserve">, P. (2005). </w:t>
      </w:r>
      <w:r w:rsidRPr="00411244">
        <w:rPr>
          <w:rFonts w:ascii="Times New Roman" w:hAnsi="Times New Roman" w:cs="Times New Roman"/>
          <w:i/>
          <w:sz w:val="20"/>
          <w:szCs w:val="20"/>
        </w:rPr>
        <w:t>Quantitative Risk Management</w:t>
      </w:r>
      <w:r w:rsidRPr="00411244">
        <w:rPr>
          <w:rFonts w:ascii="Times New Roman" w:hAnsi="Times New Roman" w:cs="Times New Roman"/>
          <w:sz w:val="20"/>
          <w:szCs w:val="20"/>
        </w:rPr>
        <w:t>. United Kingdom: Princeton University Press.</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152CE5">
        <w:rPr>
          <w:rFonts w:ascii="Times New Roman" w:hAnsi="Times New Roman" w:cs="Times New Roman"/>
          <w:noProof/>
          <w:sz w:val="20"/>
          <w:szCs w:val="20"/>
        </w:rPr>
        <w:t xml:space="preserve">Nelson, D. (1991). Conditional Heteroskedasticity in Asset return: a new approach. </w:t>
      </w:r>
      <w:r w:rsidRPr="00152CE5">
        <w:rPr>
          <w:rFonts w:ascii="Times New Roman" w:hAnsi="Times New Roman" w:cs="Times New Roman"/>
          <w:i/>
          <w:iCs/>
          <w:noProof/>
          <w:sz w:val="20"/>
          <w:szCs w:val="20"/>
        </w:rPr>
        <w:t>Econometrica</w:t>
      </w:r>
      <w:r w:rsidRPr="00152CE5">
        <w:rPr>
          <w:rFonts w:ascii="Times New Roman" w:hAnsi="Times New Roman" w:cs="Times New Roman"/>
          <w:noProof/>
          <w:sz w:val="20"/>
          <w:szCs w:val="20"/>
        </w:rPr>
        <w:t xml:space="preserve">, </w:t>
      </w:r>
      <w:r w:rsidRPr="00152CE5">
        <w:rPr>
          <w:rFonts w:ascii="Times New Roman" w:hAnsi="Times New Roman" w:cs="Times New Roman"/>
          <w:i/>
          <w:iCs/>
          <w:noProof/>
          <w:sz w:val="20"/>
          <w:szCs w:val="20"/>
        </w:rPr>
        <w:t>59</w:t>
      </w:r>
      <w:r w:rsidRPr="00152CE5">
        <w:rPr>
          <w:rFonts w:ascii="Times New Roman" w:hAnsi="Times New Roman" w:cs="Times New Roman"/>
          <w:noProof/>
          <w:sz w:val="20"/>
          <w:szCs w:val="20"/>
        </w:rPr>
        <w:t>, 347–370.</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152CE5">
        <w:rPr>
          <w:rFonts w:ascii="Times New Roman" w:hAnsi="Times New Roman" w:cs="Times New Roman"/>
          <w:noProof/>
          <w:sz w:val="20"/>
          <w:szCs w:val="20"/>
        </w:rPr>
        <w:t xml:space="preserve">Posedel, P. (2005). Properties and Estimation of GARCH(1,1) Model. </w:t>
      </w:r>
      <w:r w:rsidRPr="00152CE5">
        <w:rPr>
          <w:rFonts w:ascii="Times New Roman" w:hAnsi="Times New Roman" w:cs="Times New Roman"/>
          <w:i/>
          <w:iCs/>
          <w:noProof/>
          <w:sz w:val="20"/>
          <w:szCs w:val="20"/>
        </w:rPr>
        <w:t>Metodoloski Zvezki</w:t>
      </w:r>
      <w:r w:rsidRPr="00152CE5">
        <w:rPr>
          <w:rFonts w:ascii="Times New Roman" w:hAnsi="Times New Roman" w:cs="Times New Roman"/>
          <w:noProof/>
          <w:sz w:val="20"/>
          <w:szCs w:val="20"/>
        </w:rPr>
        <w:t xml:space="preserve">, </w:t>
      </w:r>
      <w:r w:rsidRPr="00152CE5">
        <w:rPr>
          <w:rFonts w:ascii="Times New Roman" w:hAnsi="Times New Roman" w:cs="Times New Roman"/>
          <w:i/>
          <w:iCs/>
          <w:noProof/>
          <w:sz w:val="20"/>
          <w:szCs w:val="20"/>
        </w:rPr>
        <w:t>2</w:t>
      </w:r>
      <w:r w:rsidRPr="00152CE5">
        <w:rPr>
          <w:rFonts w:ascii="Times New Roman" w:hAnsi="Times New Roman" w:cs="Times New Roman"/>
          <w:noProof/>
          <w:sz w:val="20"/>
          <w:szCs w:val="20"/>
        </w:rPr>
        <w:t>, 243–257.</w:t>
      </w:r>
    </w:p>
    <w:p w:rsidR="00152CE5"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152CE5">
        <w:rPr>
          <w:rFonts w:ascii="Times New Roman" w:hAnsi="Times New Roman" w:cs="Times New Roman"/>
          <w:noProof/>
          <w:sz w:val="20"/>
          <w:szCs w:val="20"/>
        </w:rPr>
        <w:t xml:space="preserve">So, M. K. ., &amp; Yu, P. L. (2006). Empirical Analysis of GARCH Models in Value at Risk Estimation. </w:t>
      </w:r>
      <w:r w:rsidRPr="00152CE5">
        <w:rPr>
          <w:rFonts w:ascii="Times New Roman" w:hAnsi="Times New Roman" w:cs="Times New Roman"/>
          <w:i/>
          <w:iCs/>
          <w:noProof/>
          <w:sz w:val="20"/>
          <w:szCs w:val="20"/>
        </w:rPr>
        <w:t>Journal of International Financial Market Institution and Money</w:t>
      </w:r>
      <w:r w:rsidRPr="00152CE5">
        <w:rPr>
          <w:rFonts w:ascii="Times New Roman" w:hAnsi="Times New Roman" w:cs="Times New Roman"/>
          <w:noProof/>
          <w:sz w:val="20"/>
          <w:szCs w:val="20"/>
        </w:rPr>
        <w:t xml:space="preserve">, </w:t>
      </w:r>
      <w:r w:rsidRPr="00152CE5">
        <w:rPr>
          <w:rFonts w:ascii="Times New Roman" w:hAnsi="Times New Roman" w:cs="Times New Roman"/>
          <w:i/>
          <w:iCs/>
          <w:noProof/>
          <w:sz w:val="20"/>
          <w:szCs w:val="20"/>
        </w:rPr>
        <w:t>16</w:t>
      </w:r>
      <w:r w:rsidRPr="00152CE5">
        <w:rPr>
          <w:rFonts w:ascii="Times New Roman" w:hAnsi="Times New Roman" w:cs="Times New Roman"/>
          <w:noProof/>
          <w:sz w:val="20"/>
          <w:szCs w:val="20"/>
        </w:rPr>
        <w:t>, 180–197.</w:t>
      </w:r>
    </w:p>
    <w:p w:rsidR="0040225D"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152CE5">
        <w:rPr>
          <w:rFonts w:ascii="Times New Roman" w:hAnsi="Times New Roman" w:cs="Times New Roman"/>
          <w:sz w:val="20"/>
          <w:szCs w:val="20"/>
        </w:rPr>
        <w:t xml:space="preserve">Taylor, S.J. (2008). </w:t>
      </w:r>
      <w:r w:rsidRPr="00152CE5">
        <w:rPr>
          <w:rFonts w:ascii="Times New Roman" w:hAnsi="Times New Roman" w:cs="Times New Roman"/>
          <w:i/>
          <w:sz w:val="20"/>
          <w:szCs w:val="20"/>
        </w:rPr>
        <w:t>Modeling Financial Time Series</w:t>
      </w:r>
      <w:r w:rsidRPr="00152CE5">
        <w:rPr>
          <w:rFonts w:ascii="Times New Roman" w:hAnsi="Times New Roman" w:cs="Times New Roman"/>
          <w:sz w:val="20"/>
          <w:szCs w:val="20"/>
        </w:rPr>
        <w:t xml:space="preserve">. United States of America: Word Scientific </w:t>
      </w:r>
      <w:proofErr w:type="spellStart"/>
      <w:r w:rsidRPr="00152CE5">
        <w:rPr>
          <w:rFonts w:ascii="Times New Roman" w:hAnsi="Times New Roman" w:cs="Times New Roman"/>
          <w:sz w:val="20"/>
          <w:szCs w:val="20"/>
        </w:rPr>
        <w:t>Publising</w:t>
      </w:r>
      <w:proofErr w:type="spellEnd"/>
      <w:r w:rsidRPr="00152CE5">
        <w:rPr>
          <w:rFonts w:ascii="Times New Roman" w:hAnsi="Times New Roman" w:cs="Times New Roman"/>
          <w:sz w:val="20"/>
          <w:szCs w:val="20"/>
        </w:rPr>
        <w:t xml:space="preserve"> Co. Re. Ltd.</w:t>
      </w:r>
    </w:p>
    <w:p w:rsidR="0040225D" w:rsidRPr="00152CE5" w:rsidRDefault="0040225D" w:rsidP="00152CE5">
      <w:pPr>
        <w:pStyle w:val="ListParagraph"/>
        <w:widowControl w:val="0"/>
        <w:numPr>
          <w:ilvl w:val="0"/>
          <w:numId w:val="5"/>
        </w:numPr>
        <w:autoSpaceDE w:val="0"/>
        <w:autoSpaceDN w:val="0"/>
        <w:adjustRightInd w:val="0"/>
        <w:ind w:leftChars="0" w:left="567" w:firstLineChars="0" w:hanging="567"/>
        <w:jc w:val="both"/>
        <w:rPr>
          <w:rFonts w:ascii="Times New Roman" w:hAnsi="Times New Roman" w:cs="Times New Roman"/>
          <w:noProof/>
          <w:sz w:val="20"/>
          <w:szCs w:val="20"/>
        </w:rPr>
      </w:pPr>
      <w:r w:rsidRPr="00152CE5">
        <w:rPr>
          <w:rFonts w:ascii="Times New Roman" w:hAnsi="Times New Roman" w:cs="Times New Roman"/>
          <w:noProof/>
          <w:sz w:val="20"/>
          <w:szCs w:val="20"/>
        </w:rPr>
        <w:t xml:space="preserve">Tsay, R. . (2005). </w:t>
      </w:r>
      <w:r w:rsidRPr="00152CE5">
        <w:rPr>
          <w:rFonts w:ascii="Times New Roman" w:hAnsi="Times New Roman" w:cs="Times New Roman"/>
          <w:i/>
          <w:iCs/>
          <w:noProof/>
          <w:sz w:val="20"/>
          <w:szCs w:val="20"/>
        </w:rPr>
        <w:t>Analysis of Financial Time Series</w:t>
      </w:r>
      <w:r w:rsidRPr="00152CE5">
        <w:rPr>
          <w:rFonts w:ascii="Times New Roman" w:hAnsi="Times New Roman" w:cs="Times New Roman"/>
          <w:noProof/>
          <w:sz w:val="20"/>
          <w:szCs w:val="20"/>
        </w:rPr>
        <w:t>. John Wiley and Sons.</w:t>
      </w:r>
    </w:p>
    <w:p w:rsidR="00044674" w:rsidRPr="00DF1B05" w:rsidRDefault="00044674" w:rsidP="00C14496">
      <w:pPr>
        <w:spacing w:after="0" w:line="240" w:lineRule="auto"/>
        <w:ind w:leftChars="0" w:left="0" w:firstLineChars="0" w:firstLine="0"/>
        <w:jc w:val="both"/>
        <w:rPr>
          <w:rFonts w:ascii="Times New Roman" w:eastAsia="Times New Roman" w:hAnsi="Times New Roman" w:cs="Times New Roman"/>
          <w:sz w:val="20"/>
          <w:szCs w:val="20"/>
        </w:rPr>
      </w:pPr>
    </w:p>
    <w:sectPr w:rsidR="00044674" w:rsidRPr="00DF1B05" w:rsidSect="004B5BD1">
      <w:type w:val="continuous"/>
      <w:pgSz w:w="11907" w:h="16840"/>
      <w:pgMar w:top="1440" w:right="1152" w:bottom="1152"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85" w:rsidRDefault="002D6B85" w:rsidP="00256BA7">
      <w:pPr>
        <w:spacing w:after="0" w:line="240" w:lineRule="auto"/>
        <w:ind w:left="0" w:hanging="2"/>
      </w:pPr>
      <w:r>
        <w:separator/>
      </w:r>
    </w:p>
  </w:endnote>
  <w:endnote w:type="continuationSeparator" w:id="0">
    <w:p w:rsidR="002D6B85" w:rsidRDefault="002D6B85" w:rsidP="00256BA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5D" w:rsidRDefault="0040225D" w:rsidP="00256BA7">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BD5B56">
      <w:rPr>
        <w:noProof/>
        <w:color w:val="000000"/>
      </w:rPr>
      <w:t>1</w:t>
    </w:r>
    <w:r>
      <w:rPr>
        <w:color w:val="000000"/>
      </w:rPr>
      <w:fldChar w:fldCharType="end"/>
    </w:r>
  </w:p>
  <w:p w:rsidR="0040225D" w:rsidRDefault="0040225D" w:rsidP="00256BA7">
    <w:pPr>
      <w:pBdr>
        <w:top w:val="nil"/>
        <w:left w:val="nil"/>
        <w:bottom w:val="nil"/>
        <w:right w:val="nil"/>
        <w:between w:val="nil"/>
      </w:pBdr>
      <w:tabs>
        <w:tab w:val="center" w:pos="4680"/>
        <w:tab w:val="right" w:pos="9360"/>
      </w:tabs>
      <w:ind w:left="0" w:hanging="2"/>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b/>
        <w:color w:val="FF0000"/>
        <w:sz w:val="24"/>
        <w:szCs w:val="24"/>
      </w:rPr>
      <w:t>Perhatikan</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keterangan</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pada</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kalimat</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terutama</w:t>
    </w:r>
    <w:proofErr w:type="spellEnd"/>
    <w:r>
      <w:rPr>
        <w:rFonts w:ascii="Times New Roman" w:eastAsia="Times New Roman" w:hAnsi="Times New Roman" w:cs="Times New Roman"/>
        <w:b/>
        <w:color w:val="FF0000"/>
        <w:sz w:val="24"/>
        <w:szCs w:val="24"/>
      </w:rPr>
      <w:t xml:space="preserve"> yang di highlight </w:t>
    </w:r>
    <w:proofErr w:type="spellStart"/>
    <w:r>
      <w:rPr>
        <w:rFonts w:ascii="Times New Roman" w:eastAsia="Times New Roman" w:hAnsi="Times New Roman" w:cs="Times New Roman"/>
        <w:b/>
        <w:color w:val="FF0000"/>
        <w:sz w:val="24"/>
        <w:szCs w:val="24"/>
      </w:rPr>
      <w:t>warna</w:t>
    </w:r>
    <w:proofErr w:type="spellEnd"/>
    <w:r>
      <w:rPr>
        <w:rFonts w:ascii="Times New Roman" w:eastAsia="Times New Roman" w:hAnsi="Times New Roman" w:cs="Times New Roman"/>
        <w:b/>
        <w:color w:val="FF0000"/>
        <w:sz w:val="24"/>
        <w:szCs w:val="24"/>
      </w:rPr>
      <w:t xml:space="preserve"> </w:t>
    </w:r>
    <w:proofErr w:type="spellStart"/>
    <w:r>
      <w:rPr>
        <w:rFonts w:ascii="Times New Roman" w:eastAsia="Times New Roman" w:hAnsi="Times New Roman" w:cs="Times New Roman"/>
        <w:b/>
        <w:color w:val="FF0000"/>
        <w:sz w:val="24"/>
        <w:szCs w:val="24"/>
      </w:rPr>
      <w:t>merah</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85" w:rsidRDefault="002D6B85" w:rsidP="00256BA7">
      <w:pPr>
        <w:spacing w:after="0" w:line="240" w:lineRule="auto"/>
        <w:ind w:left="0" w:hanging="2"/>
      </w:pPr>
      <w:r>
        <w:separator/>
      </w:r>
    </w:p>
  </w:footnote>
  <w:footnote w:type="continuationSeparator" w:id="0">
    <w:p w:rsidR="002D6B85" w:rsidRDefault="002D6B85" w:rsidP="00256BA7">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25D" w:rsidRDefault="0040225D" w:rsidP="00256BA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 </w:t>
    </w:r>
    <w:proofErr w:type="spellStart"/>
    <w:r>
      <w:rPr>
        <w:rFonts w:ascii="Times New Roman" w:eastAsia="Times New Roman" w:hAnsi="Times New Roman" w:cs="Times New Roman"/>
        <w:color w:val="000000"/>
        <w:sz w:val="20"/>
        <w:szCs w:val="20"/>
      </w:rPr>
      <w:t>Pijar</w:t>
    </w:r>
    <w:proofErr w:type="spellEnd"/>
    <w:r>
      <w:rPr>
        <w:rFonts w:ascii="Times New Roman" w:eastAsia="Times New Roman" w:hAnsi="Times New Roman" w:cs="Times New Roman"/>
        <w:color w:val="000000"/>
        <w:sz w:val="20"/>
        <w:szCs w:val="20"/>
      </w:rPr>
      <w:t xml:space="preserve"> MIPA, Vol. XXX </w:t>
    </w:r>
    <w:proofErr w:type="spellStart"/>
    <w:r>
      <w:rPr>
        <w:rFonts w:ascii="Times New Roman" w:eastAsia="Times New Roman" w:hAnsi="Times New Roman" w:cs="Times New Roman"/>
        <w:color w:val="000000"/>
        <w:sz w:val="20"/>
        <w:szCs w:val="20"/>
      </w:rPr>
      <w:t>No.XX</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Bulan</w:t>
    </w:r>
    <w:proofErr w:type="spellEnd"/>
    <w:r>
      <w:rPr>
        <w:rFonts w:ascii="Times New Roman" w:eastAsia="Times New Roman" w:hAnsi="Times New Roman" w:cs="Times New Roman"/>
        <w:color w:val="000000"/>
        <w:sz w:val="20"/>
        <w:szCs w:val="20"/>
      </w:rPr>
      <w:t xml:space="preserve"> 20</w:t>
    </w:r>
    <w:r>
      <w:rPr>
        <w:rFonts w:ascii="Times New Roman" w:eastAsia="Times New Roman" w:hAnsi="Times New Roman" w:cs="Times New Roman"/>
        <w:sz w:val="20"/>
        <w:szCs w:val="20"/>
      </w:rPr>
      <w:t>20</w:t>
    </w:r>
    <w:proofErr w:type="gramStart"/>
    <w:r>
      <w:rPr>
        <w:rFonts w:ascii="Times New Roman" w:eastAsia="Times New Roman" w:hAnsi="Times New Roman" w:cs="Times New Roman"/>
        <w:color w:val="000000"/>
        <w:sz w:val="20"/>
        <w:szCs w:val="20"/>
      </w:rPr>
      <w:t>:XX</w:t>
    </w:r>
    <w:proofErr w:type="gramEnd"/>
    <w:r>
      <w:rPr>
        <w:rFonts w:ascii="Times New Roman" w:eastAsia="Times New Roman" w:hAnsi="Times New Roman" w:cs="Times New Roman"/>
        <w:color w:val="000000"/>
        <w:sz w:val="20"/>
        <w:szCs w:val="20"/>
      </w:rPr>
      <w:t>-XX</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         ISSN 1907-1744 (</w:t>
    </w:r>
    <w:proofErr w:type="spellStart"/>
    <w:r>
      <w:rPr>
        <w:rFonts w:ascii="Times New Roman" w:eastAsia="Times New Roman" w:hAnsi="Times New Roman" w:cs="Times New Roman"/>
        <w:color w:val="000000"/>
        <w:sz w:val="20"/>
        <w:szCs w:val="20"/>
      </w:rPr>
      <w:t>Cetak</w:t>
    </w:r>
    <w:proofErr w:type="spellEnd"/>
    <w:r>
      <w:rPr>
        <w:rFonts w:ascii="Times New Roman" w:eastAsia="Times New Roman" w:hAnsi="Times New Roman" w:cs="Times New Roman"/>
        <w:color w:val="000000"/>
        <w:sz w:val="20"/>
        <w:szCs w:val="20"/>
      </w:rPr>
      <w:t xml:space="preserve">) </w:t>
    </w:r>
  </w:p>
  <w:p w:rsidR="0040225D" w:rsidRDefault="0040225D" w:rsidP="00256BA7">
    <w:pPr>
      <w:pBdr>
        <w:top w:val="nil"/>
        <w:left w:val="nil"/>
        <w:bottom w:val="nil"/>
        <w:right w:val="nil"/>
        <w:between w:val="nil"/>
      </w:pBdr>
      <w:tabs>
        <w:tab w:val="right" w:pos="9000"/>
      </w:tabs>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111111"/>
        <w:sz w:val="20"/>
        <w:szCs w:val="20"/>
        <w:highlight w:val="white"/>
      </w:rPr>
      <w:t>DOI: 10.29303/</w:t>
    </w:r>
    <w:r>
      <w:rPr>
        <w:color w:val="111111"/>
        <w:sz w:val="17"/>
        <w:szCs w:val="17"/>
        <w:highlight w:val="white"/>
      </w:rPr>
      <w:t xml:space="preserve"> </w:t>
    </w:r>
    <w:proofErr w:type="spellStart"/>
    <w:r>
      <w:rPr>
        <w:rFonts w:ascii="Times New Roman" w:eastAsia="Times New Roman" w:hAnsi="Times New Roman" w:cs="Times New Roman"/>
        <w:color w:val="111111"/>
        <w:sz w:val="20"/>
        <w:szCs w:val="20"/>
        <w:highlight w:val="white"/>
      </w:rPr>
      <w:t>jpm.xxxxx</w:t>
    </w:r>
    <w:proofErr w:type="spellEnd"/>
    <w:r>
      <w:rPr>
        <w:rFonts w:ascii="Times New Roman" w:eastAsia="Times New Roman" w:hAnsi="Times New Roman" w:cs="Times New Roman"/>
        <w:color w:val="000000"/>
        <w:sz w:val="20"/>
        <w:szCs w:val="20"/>
      </w:rPr>
      <w:tab/>
      <w:t>ISSN 2410-1500 (Online)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448B0"/>
    <w:multiLevelType w:val="hybridMultilevel"/>
    <w:tmpl w:val="87ECF5DA"/>
    <w:lvl w:ilvl="0" w:tplc="F12A6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D0074"/>
    <w:multiLevelType w:val="hybridMultilevel"/>
    <w:tmpl w:val="ECC01940"/>
    <w:lvl w:ilvl="0" w:tplc="13EED9A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
    <w:nsid w:val="43821716"/>
    <w:multiLevelType w:val="multilevel"/>
    <w:tmpl w:val="D82821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A6C47E9"/>
    <w:multiLevelType w:val="hybridMultilevel"/>
    <w:tmpl w:val="83A49DEC"/>
    <w:lvl w:ilvl="0" w:tplc="0C58E0EA">
      <w:start w:val="1"/>
      <w:numFmt w:val="decimal"/>
      <w:lvlText w:val="%1."/>
      <w:lvlJc w:val="left"/>
      <w:pPr>
        <w:ind w:left="358" w:hanging="360"/>
      </w:pPr>
      <w:rPr>
        <w:rFonts w:ascii="Times New Roman" w:eastAsia="Times New Roman" w:hAnsi="Times New Roman" w:cs="Times New Roman"/>
      </w:rPr>
    </w:lvl>
    <w:lvl w:ilvl="1" w:tplc="04210019">
      <w:start w:val="1"/>
      <w:numFmt w:val="lowerLetter"/>
      <w:lvlText w:val="%2."/>
      <w:lvlJc w:val="left"/>
      <w:pPr>
        <w:ind w:left="1078" w:hanging="360"/>
      </w:pPr>
    </w:lvl>
    <w:lvl w:ilvl="2" w:tplc="0421001B">
      <w:start w:val="1"/>
      <w:numFmt w:val="lowerRoman"/>
      <w:lvlText w:val="%3."/>
      <w:lvlJc w:val="right"/>
      <w:pPr>
        <w:ind w:left="1798" w:hanging="180"/>
      </w:pPr>
    </w:lvl>
    <w:lvl w:ilvl="3" w:tplc="0421000F">
      <w:start w:val="1"/>
      <w:numFmt w:val="decimal"/>
      <w:lvlText w:val="%4."/>
      <w:lvlJc w:val="left"/>
      <w:pPr>
        <w:ind w:left="2518" w:hanging="360"/>
      </w:pPr>
    </w:lvl>
    <w:lvl w:ilvl="4" w:tplc="04210019">
      <w:start w:val="1"/>
      <w:numFmt w:val="lowerLetter"/>
      <w:lvlText w:val="%5."/>
      <w:lvlJc w:val="left"/>
      <w:pPr>
        <w:ind w:left="3238" w:hanging="360"/>
      </w:pPr>
    </w:lvl>
    <w:lvl w:ilvl="5" w:tplc="0421001B">
      <w:start w:val="1"/>
      <w:numFmt w:val="lowerRoman"/>
      <w:lvlText w:val="%6."/>
      <w:lvlJc w:val="right"/>
      <w:pPr>
        <w:ind w:left="3958" w:hanging="180"/>
      </w:pPr>
    </w:lvl>
    <w:lvl w:ilvl="6" w:tplc="0421000F">
      <w:start w:val="1"/>
      <w:numFmt w:val="decimal"/>
      <w:lvlText w:val="%7."/>
      <w:lvlJc w:val="left"/>
      <w:pPr>
        <w:ind w:left="4678" w:hanging="360"/>
      </w:pPr>
    </w:lvl>
    <w:lvl w:ilvl="7" w:tplc="04210019">
      <w:start w:val="1"/>
      <w:numFmt w:val="lowerLetter"/>
      <w:lvlText w:val="%8."/>
      <w:lvlJc w:val="left"/>
      <w:pPr>
        <w:ind w:left="5398" w:hanging="360"/>
      </w:pPr>
    </w:lvl>
    <w:lvl w:ilvl="8" w:tplc="0421001B">
      <w:start w:val="1"/>
      <w:numFmt w:val="lowerRoman"/>
      <w:lvlText w:val="%9."/>
      <w:lvlJc w:val="right"/>
      <w:pPr>
        <w:ind w:left="6118"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44674"/>
    <w:rsid w:val="000179F8"/>
    <w:rsid w:val="00044674"/>
    <w:rsid w:val="000568B7"/>
    <w:rsid w:val="000572F2"/>
    <w:rsid w:val="0006380C"/>
    <w:rsid w:val="000D18A8"/>
    <w:rsid w:val="000D60ED"/>
    <w:rsid w:val="000E75E7"/>
    <w:rsid w:val="00110965"/>
    <w:rsid w:val="001368F6"/>
    <w:rsid w:val="00147BC5"/>
    <w:rsid w:val="00152CE5"/>
    <w:rsid w:val="00160BF0"/>
    <w:rsid w:val="00166816"/>
    <w:rsid w:val="0019381C"/>
    <w:rsid w:val="00197059"/>
    <w:rsid w:val="001D0DE3"/>
    <w:rsid w:val="001E0C7A"/>
    <w:rsid w:val="001F5C55"/>
    <w:rsid w:val="00201AB8"/>
    <w:rsid w:val="00206478"/>
    <w:rsid w:val="00214650"/>
    <w:rsid w:val="00256BA7"/>
    <w:rsid w:val="0027103F"/>
    <w:rsid w:val="002C32F5"/>
    <w:rsid w:val="002D6B85"/>
    <w:rsid w:val="002E549F"/>
    <w:rsid w:val="002F193D"/>
    <w:rsid w:val="003033AD"/>
    <w:rsid w:val="00320512"/>
    <w:rsid w:val="003317B5"/>
    <w:rsid w:val="00347CD8"/>
    <w:rsid w:val="00350478"/>
    <w:rsid w:val="00350FFD"/>
    <w:rsid w:val="0036386F"/>
    <w:rsid w:val="00367676"/>
    <w:rsid w:val="003676C1"/>
    <w:rsid w:val="00371EDD"/>
    <w:rsid w:val="003B09BC"/>
    <w:rsid w:val="003B14DB"/>
    <w:rsid w:val="003E1787"/>
    <w:rsid w:val="003E5857"/>
    <w:rsid w:val="003F145B"/>
    <w:rsid w:val="0040225D"/>
    <w:rsid w:val="00411244"/>
    <w:rsid w:val="00434495"/>
    <w:rsid w:val="00453491"/>
    <w:rsid w:val="00461B5A"/>
    <w:rsid w:val="004B0B02"/>
    <w:rsid w:val="004B5BD1"/>
    <w:rsid w:val="004E6CE9"/>
    <w:rsid w:val="004E767F"/>
    <w:rsid w:val="004F260A"/>
    <w:rsid w:val="004F5F0A"/>
    <w:rsid w:val="005736FC"/>
    <w:rsid w:val="00577A71"/>
    <w:rsid w:val="0059259D"/>
    <w:rsid w:val="005A4488"/>
    <w:rsid w:val="005B309C"/>
    <w:rsid w:val="0060464D"/>
    <w:rsid w:val="00617060"/>
    <w:rsid w:val="00627658"/>
    <w:rsid w:val="00681ACB"/>
    <w:rsid w:val="00693EFF"/>
    <w:rsid w:val="00697BC7"/>
    <w:rsid w:val="006A5AD7"/>
    <w:rsid w:val="006B74E2"/>
    <w:rsid w:val="006D215A"/>
    <w:rsid w:val="007166C1"/>
    <w:rsid w:val="00717CCA"/>
    <w:rsid w:val="007278F0"/>
    <w:rsid w:val="007B329E"/>
    <w:rsid w:val="007B746F"/>
    <w:rsid w:val="008042C8"/>
    <w:rsid w:val="0081220A"/>
    <w:rsid w:val="00857560"/>
    <w:rsid w:val="008653C5"/>
    <w:rsid w:val="00867CF5"/>
    <w:rsid w:val="00884C49"/>
    <w:rsid w:val="0089623D"/>
    <w:rsid w:val="00896951"/>
    <w:rsid w:val="008A3C37"/>
    <w:rsid w:val="008C555C"/>
    <w:rsid w:val="00903D6D"/>
    <w:rsid w:val="00915848"/>
    <w:rsid w:val="00955E3B"/>
    <w:rsid w:val="00964A1E"/>
    <w:rsid w:val="00964EE3"/>
    <w:rsid w:val="00974E52"/>
    <w:rsid w:val="00A20228"/>
    <w:rsid w:val="00A313B1"/>
    <w:rsid w:val="00A83A60"/>
    <w:rsid w:val="00A9425C"/>
    <w:rsid w:val="00A95667"/>
    <w:rsid w:val="00AA5ED2"/>
    <w:rsid w:val="00AD62D6"/>
    <w:rsid w:val="00B42213"/>
    <w:rsid w:val="00B464BB"/>
    <w:rsid w:val="00B54495"/>
    <w:rsid w:val="00B5489F"/>
    <w:rsid w:val="00B63F4F"/>
    <w:rsid w:val="00BA6053"/>
    <w:rsid w:val="00BC2BA4"/>
    <w:rsid w:val="00BC6FB8"/>
    <w:rsid w:val="00BD2EA4"/>
    <w:rsid w:val="00BD5B56"/>
    <w:rsid w:val="00BD62E3"/>
    <w:rsid w:val="00C028A2"/>
    <w:rsid w:val="00C14496"/>
    <w:rsid w:val="00C2336C"/>
    <w:rsid w:val="00C244F5"/>
    <w:rsid w:val="00C858AA"/>
    <w:rsid w:val="00CC50E2"/>
    <w:rsid w:val="00CE069D"/>
    <w:rsid w:val="00D02901"/>
    <w:rsid w:val="00D05C95"/>
    <w:rsid w:val="00D170B8"/>
    <w:rsid w:val="00D21B69"/>
    <w:rsid w:val="00D570DE"/>
    <w:rsid w:val="00D72868"/>
    <w:rsid w:val="00D91591"/>
    <w:rsid w:val="00D96634"/>
    <w:rsid w:val="00DB1890"/>
    <w:rsid w:val="00DB600B"/>
    <w:rsid w:val="00DD4DFC"/>
    <w:rsid w:val="00DE1400"/>
    <w:rsid w:val="00DF09EC"/>
    <w:rsid w:val="00DF1B05"/>
    <w:rsid w:val="00E230BA"/>
    <w:rsid w:val="00E33081"/>
    <w:rsid w:val="00E509AC"/>
    <w:rsid w:val="00E85E57"/>
    <w:rsid w:val="00E925FB"/>
    <w:rsid w:val="00E96529"/>
    <w:rsid w:val="00EB2A0F"/>
    <w:rsid w:val="00EC0C0D"/>
    <w:rsid w:val="00EE6887"/>
    <w:rsid w:val="00EF5233"/>
    <w:rsid w:val="00F20570"/>
    <w:rsid w:val="00F83A64"/>
    <w:rsid w:val="00FD40A4"/>
    <w:rsid w:val="00FE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BodyText">
    <w:name w:val="Body Text"/>
    <w:basedOn w:val="Normal"/>
    <w:link w:val="BodyTextChar"/>
    <w:uiPriority w:val="99"/>
    <w:unhideWhenUsed/>
    <w:rsid w:val="0019381C"/>
    <w:pPr>
      <w:widowControl w:val="0"/>
      <w:suppressAutoHyphens w:val="0"/>
      <w:autoSpaceDE w:val="0"/>
      <w:autoSpaceDN w:val="0"/>
      <w:spacing w:before="100" w:beforeAutospacing="1" w:after="100" w:afterAutospacing="1" w:line="240" w:lineRule="auto"/>
      <w:ind w:leftChars="0" w:left="0" w:firstLineChars="0" w:firstLine="0"/>
      <w:textDirection w:val="lrTb"/>
      <w:textAlignment w:val="auto"/>
      <w:outlineLvl w:val="9"/>
    </w:pPr>
    <w:rPr>
      <w:rFonts w:ascii="PMingLiU" w:eastAsia="PMingLiU" w:hAnsi="Times New Roman" w:cs="Times New Roman"/>
      <w:position w:val="0"/>
      <w:sz w:val="24"/>
      <w:szCs w:val="24"/>
    </w:rPr>
  </w:style>
  <w:style w:type="character" w:customStyle="1" w:styleId="BodyTextChar">
    <w:name w:val="Body Text Char"/>
    <w:basedOn w:val="DefaultParagraphFont"/>
    <w:link w:val="BodyText"/>
    <w:uiPriority w:val="99"/>
    <w:rsid w:val="0019381C"/>
    <w:rPr>
      <w:rFonts w:ascii="PMingLiU" w:eastAsia="PMingLiU" w:hAnsi="Times New Roman" w:cs="Times New Roman"/>
      <w:sz w:val="24"/>
      <w:szCs w:val="24"/>
    </w:rPr>
  </w:style>
  <w:style w:type="paragraph" w:customStyle="1" w:styleId="JRPMBody">
    <w:name w:val="JRPM_Body"/>
    <w:basedOn w:val="Normal"/>
    <w:qFormat/>
    <w:rsid w:val="0019381C"/>
    <w:pPr>
      <w:suppressAutoHyphens w:val="0"/>
      <w:spacing w:after="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Cs w:val="24"/>
      <w:lang w:val="id-ID"/>
    </w:rPr>
  </w:style>
  <w:style w:type="table" w:styleId="LightShading">
    <w:name w:val="Light Shading"/>
    <w:basedOn w:val="TableNormal"/>
    <w:uiPriority w:val="60"/>
    <w:rsid w:val="006D21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3317B5"/>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after="160" w:line="259" w:lineRule="auto"/>
      <w:ind w:leftChars="-1" w:left="-1" w:hangingChars="1" w:hanging="1"/>
      <w:jc w:val="both"/>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BodyText">
    <w:name w:val="Body Text"/>
    <w:basedOn w:val="Normal"/>
    <w:link w:val="BodyTextChar"/>
    <w:uiPriority w:val="99"/>
    <w:unhideWhenUsed/>
    <w:rsid w:val="0019381C"/>
    <w:pPr>
      <w:widowControl w:val="0"/>
      <w:suppressAutoHyphens w:val="0"/>
      <w:autoSpaceDE w:val="0"/>
      <w:autoSpaceDN w:val="0"/>
      <w:spacing w:before="100" w:beforeAutospacing="1" w:after="100" w:afterAutospacing="1" w:line="240" w:lineRule="auto"/>
      <w:ind w:leftChars="0" w:left="0" w:firstLineChars="0" w:firstLine="0"/>
      <w:textDirection w:val="lrTb"/>
      <w:textAlignment w:val="auto"/>
      <w:outlineLvl w:val="9"/>
    </w:pPr>
    <w:rPr>
      <w:rFonts w:ascii="PMingLiU" w:eastAsia="PMingLiU" w:hAnsi="Times New Roman" w:cs="Times New Roman"/>
      <w:position w:val="0"/>
      <w:sz w:val="24"/>
      <w:szCs w:val="24"/>
    </w:rPr>
  </w:style>
  <w:style w:type="character" w:customStyle="1" w:styleId="BodyTextChar">
    <w:name w:val="Body Text Char"/>
    <w:basedOn w:val="DefaultParagraphFont"/>
    <w:link w:val="BodyText"/>
    <w:uiPriority w:val="99"/>
    <w:rsid w:val="0019381C"/>
    <w:rPr>
      <w:rFonts w:ascii="PMingLiU" w:eastAsia="PMingLiU" w:hAnsi="Times New Roman" w:cs="Times New Roman"/>
      <w:sz w:val="24"/>
      <w:szCs w:val="24"/>
    </w:rPr>
  </w:style>
  <w:style w:type="paragraph" w:customStyle="1" w:styleId="JRPMBody">
    <w:name w:val="JRPM_Body"/>
    <w:basedOn w:val="Normal"/>
    <w:qFormat/>
    <w:rsid w:val="0019381C"/>
    <w:pPr>
      <w:suppressAutoHyphens w:val="0"/>
      <w:spacing w:after="0" w:line="240" w:lineRule="auto"/>
      <w:ind w:leftChars="0" w:left="0" w:firstLineChars="0" w:firstLine="567"/>
      <w:jc w:val="both"/>
      <w:textDirection w:val="lrTb"/>
      <w:textAlignment w:val="auto"/>
      <w:outlineLvl w:val="9"/>
    </w:pPr>
    <w:rPr>
      <w:rFonts w:ascii="Times New Roman" w:eastAsia="Times New Roman" w:hAnsi="Times New Roman" w:cs="Times New Roman"/>
      <w:position w:val="0"/>
      <w:szCs w:val="24"/>
      <w:lang w:val="id-ID"/>
    </w:rPr>
  </w:style>
  <w:style w:type="table" w:styleId="LightShading">
    <w:name w:val="Light Shading"/>
    <w:basedOn w:val="TableNormal"/>
    <w:uiPriority w:val="60"/>
    <w:rsid w:val="006D21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3317B5"/>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8639">
      <w:bodyDiv w:val="1"/>
      <w:marLeft w:val="0"/>
      <w:marRight w:val="0"/>
      <w:marTop w:val="0"/>
      <w:marBottom w:val="0"/>
      <w:divBdr>
        <w:top w:val="none" w:sz="0" w:space="0" w:color="auto"/>
        <w:left w:val="none" w:sz="0" w:space="0" w:color="auto"/>
        <w:bottom w:val="none" w:sz="0" w:space="0" w:color="auto"/>
        <w:right w:val="none" w:sz="0" w:space="0" w:color="auto"/>
      </w:divBdr>
    </w:div>
    <w:div w:id="356003668">
      <w:bodyDiv w:val="1"/>
      <w:marLeft w:val="0"/>
      <w:marRight w:val="0"/>
      <w:marTop w:val="0"/>
      <w:marBottom w:val="0"/>
      <w:divBdr>
        <w:top w:val="none" w:sz="0" w:space="0" w:color="auto"/>
        <w:left w:val="none" w:sz="0" w:space="0" w:color="auto"/>
        <w:bottom w:val="none" w:sz="0" w:space="0" w:color="auto"/>
        <w:right w:val="none" w:sz="0" w:space="0" w:color="auto"/>
      </w:divBdr>
    </w:div>
    <w:div w:id="742068788">
      <w:bodyDiv w:val="1"/>
      <w:marLeft w:val="0"/>
      <w:marRight w:val="0"/>
      <w:marTop w:val="0"/>
      <w:marBottom w:val="0"/>
      <w:divBdr>
        <w:top w:val="none" w:sz="0" w:space="0" w:color="auto"/>
        <w:left w:val="none" w:sz="0" w:space="0" w:color="auto"/>
        <w:bottom w:val="none" w:sz="0" w:space="0" w:color="auto"/>
        <w:right w:val="none" w:sz="0" w:space="0" w:color="auto"/>
      </w:divBdr>
    </w:div>
    <w:div w:id="980354068">
      <w:bodyDiv w:val="1"/>
      <w:marLeft w:val="0"/>
      <w:marRight w:val="0"/>
      <w:marTop w:val="0"/>
      <w:marBottom w:val="0"/>
      <w:divBdr>
        <w:top w:val="none" w:sz="0" w:space="0" w:color="auto"/>
        <w:left w:val="none" w:sz="0" w:space="0" w:color="auto"/>
        <w:bottom w:val="none" w:sz="0" w:space="0" w:color="auto"/>
        <w:right w:val="none" w:sz="0" w:space="0" w:color="auto"/>
      </w:divBdr>
    </w:div>
    <w:div w:id="1105345364">
      <w:bodyDiv w:val="1"/>
      <w:marLeft w:val="0"/>
      <w:marRight w:val="0"/>
      <w:marTop w:val="0"/>
      <w:marBottom w:val="0"/>
      <w:divBdr>
        <w:top w:val="none" w:sz="0" w:space="0" w:color="auto"/>
        <w:left w:val="none" w:sz="0" w:space="0" w:color="auto"/>
        <w:bottom w:val="none" w:sz="0" w:space="0" w:color="auto"/>
        <w:right w:val="none" w:sz="0" w:space="0" w:color="auto"/>
      </w:divBdr>
    </w:div>
    <w:div w:id="1107041974">
      <w:bodyDiv w:val="1"/>
      <w:marLeft w:val="0"/>
      <w:marRight w:val="0"/>
      <w:marTop w:val="0"/>
      <w:marBottom w:val="0"/>
      <w:divBdr>
        <w:top w:val="none" w:sz="0" w:space="0" w:color="auto"/>
        <w:left w:val="none" w:sz="0" w:space="0" w:color="auto"/>
        <w:bottom w:val="none" w:sz="0" w:space="0" w:color="auto"/>
        <w:right w:val="none" w:sz="0" w:space="0" w:color="auto"/>
      </w:divBdr>
    </w:div>
    <w:div w:id="1155880147">
      <w:bodyDiv w:val="1"/>
      <w:marLeft w:val="0"/>
      <w:marRight w:val="0"/>
      <w:marTop w:val="0"/>
      <w:marBottom w:val="0"/>
      <w:divBdr>
        <w:top w:val="none" w:sz="0" w:space="0" w:color="auto"/>
        <w:left w:val="none" w:sz="0" w:space="0" w:color="auto"/>
        <w:bottom w:val="none" w:sz="0" w:space="0" w:color="auto"/>
        <w:right w:val="none" w:sz="0" w:space="0" w:color="auto"/>
      </w:divBdr>
    </w:div>
    <w:div w:id="1224944146">
      <w:bodyDiv w:val="1"/>
      <w:marLeft w:val="0"/>
      <w:marRight w:val="0"/>
      <w:marTop w:val="0"/>
      <w:marBottom w:val="0"/>
      <w:divBdr>
        <w:top w:val="none" w:sz="0" w:space="0" w:color="auto"/>
        <w:left w:val="none" w:sz="0" w:space="0" w:color="auto"/>
        <w:bottom w:val="none" w:sz="0" w:space="0" w:color="auto"/>
        <w:right w:val="none" w:sz="0" w:space="0" w:color="auto"/>
      </w:divBdr>
    </w:div>
    <w:div w:id="1296133430">
      <w:bodyDiv w:val="1"/>
      <w:marLeft w:val="0"/>
      <w:marRight w:val="0"/>
      <w:marTop w:val="0"/>
      <w:marBottom w:val="0"/>
      <w:divBdr>
        <w:top w:val="none" w:sz="0" w:space="0" w:color="auto"/>
        <w:left w:val="none" w:sz="0" w:space="0" w:color="auto"/>
        <w:bottom w:val="none" w:sz="0" w:space="0" w:color="auto"/>
        <w:right w:val="none" w:sz="0" w:space="0" w:color="auto"/>
      </w:divBdr>
    </w:div>
    <w:div w:id="1356036217">
      <w:bodyDiv w:val="1"/>
      <w:marLeft w:val="0"/>
      <w:marRight w:val="0"/>
      <w:marTop w:val="0"/>
      <w:marBottom w:val="0"/>
      <w:divBdr>
        <w:top w:val="none" w:sz="0" w:space="0" w:color="auto"/>
        <w:left w:val="none" w:sz="0" w:space="0" w:color="auto"/>
        <w:bottom w:val="none" w:sz="0" w:space="0" w:color="auto"/>
        <w:right w:val="none" w:sz="0" w:space="0" w:color="auto"/>
      </w:divBdr>
    </w:div>
    <w:div w:id="1361130495">
      <w:bodyDiv w:val="1"/>
      <w:marLeft w:val="0"/>
      <w:marRight w:val="0"/>
      <w:marTop w:val="0"/>
      <w:marBottom w:val="0"/>
      <w:divBdr>
        <w:top w:val="none" w:sz="0" w:space="0" w:color="auto"/>
        <w:left w:val="none" w:sz="0" w:space="0" w:color="auto"/>
        <w:bottom w:val="none" w:sz="0" w:space="0" w:color="auto"/>
        <w:right w:val="none" w:sz="0" w:space="0" w:color="auto"/>
      </w:divBdr>
    </w:div>
    <w:div w:id="1486899326">
      <w:bodyDiv w:val="1"/>
      <w:marLeft w:val="0"/>
      <w:marRight w:val="0"/>
      <w:marTop w:val="0"/>
      <w:marBottom w:val="0"/>
      <w:divBdr>
        <w:top w:val="none" w:sz="0" w:space="0" w:color="auto"/>
        <w:left w:val="none" w:sz="0" w:space="0" w:color="auto"/>
        <w:bottom w:val="none" w:sz="0" w:space="0" w:color="auto"/>
        <w:right w:val="none" w:sz="0" w:space="0" w:color="auto"/>
      </w:divBdr>
    </w:div>
    <w:div w:id="1509709736">
      <w:bodyDiv w:val="1"/>
      <w:marLeft w:val="0"/>
      <w:marRight w:val="0"/>
      <w:marTop w:val="0"/>
      <w:marBottom w:val="0"/>
      <w:divBdr>
        <w:top w:val="none" w:sz="0" w:space="0" w:color="auto"/>
        <w:left w:val="none" w:sz="0" w:space="0" w:color="auto"/>
        <w:bottom w:val="none" w:sz="0" w:space="0" w:color="auto"/>
        <w:right w:val="none" w:sz="0" w:space="0" w:color="auto"/>
      </w:divBdr>
    </w:div>
    <w:div w:id="1725909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image" Target="media/image25.wmf"/><Relationship Id="rId68" Type="http://schemas.openxmlformats.org/officeDocument/2006/relationships/oleObject" Target="embeddings/oleObject29.bin"/><Relationship Id="rId84" Type="http://schemas.openxmlformats.org/officeDocument/2006/relationships/oleObject" Target="embeddings/oleObject38.bin"/><Relationship Id="rId89" Type="http://schemas.openxmlformats.org/officeDocument/2006/relationships/fontTable" Target="fontTable.xml"/><Relationship Id="rId16" Type="http://schemas.openxmlformats.org/officeDocument/2006/relationships/oleObject" Target="embeddings/oleObject2.bin"/><Relationship Id="rId11" Type="http://schemas.openxmlformats.org/officeDocument/2006/relationships/header" Target="header1.xml"/><Relationship Id="rId32" Type="http://schemas.openxmlformats.org/officeDocument/2006/relationships/oleObject" Target="embeddings/oleObject10.bin"/><Relationship Id="rId37" Type="http://schemas.openxmlformats.org/officeDocument/2006/relationships/oleObject" Target="embeddings/oleObject13.bin"/><Relationship Id="rId53" Type="http://schemas.openxmlformats.org/officeDocument/2006/relationships/image" Target="media/image20.wmf"/><Relationship Id="rId58" Type="http://schemas.openxmlformats.org/officeDocument/2006/relationships/oleObject" Target="embeddings/oleObject24.bin"/><Relationship Id="rId74" Type="http://schemas.openxmlformats.org/officeDocument/2006/relationships/image" Target="media/image30.wmf"/><Relationship Id="rId79" Type="http://schemas.openxmlformats.org/officeDocument/2006/relationships/image" Target="media/image32.wmf"/><Relationship Id="rId5" Type="http://schemas.microsoft.com/office/2007/relationships/stylesWithEffects" Target="stylesWithEffects.xml"/><Relationship Id="rId90" Type="http://schemas.openxmlformats.org/officeDocument/2006/relationships/theme" Target="theme/theme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image" Target="media/image16.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28.wmf"/><Relationship Id="rId77" Type="http://schemas.openxmlformats.org/officeDocument/2006/relationships/oleObject" Target="embeddings/oleObject34.bin"/><Relationship Id="rId8" Type="http://schemas.openxmlformats.org/officeDocument/2006/relationships/footnotes" Target="footnotes.xml"/><Relationship Id="rId51" Type="http://schemas.openxmlformats.org/officeDocument/2006/relationships/image" Target="media/image19.wmf"/><Relationship Id="rId72" Type="http://schemas.openxmlformats.org/officeDocument/2006/relationships/image" Target="media/image29.wmf"/><Relationship Id="rId80" Type="http://schemas.openxmlformats.org/officeDocument/2006/relationships/oleObject" Target="embeddings/oleObject36.bin"/><Relationship Id="rId85" Type="http://schemas.openxmlformats.org/officeDocument/2006/relationships/image" Target="media/image35.png"/><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oleObject" Target="embeddings/oleObject17.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oleObject" Target="embeddings/oleObject33.bin"/><Relationship Id="rId83" Type="http://schemas.openxmlformats.org/officeDocument/2006/relationships/image" Target="media/image34.wmf"/><Relationship Id="rId88" Type="http://schemas.openxmlformats.org/officeDocument/2006/relationships/hyperlink" Target="https://www.idx.co.id"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hyperlink" Target="mailto:novi.permata@fe.unsika.ac.id"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6.wmf"/><Relationship Id="rId73" Type="http://schemas.openxmlformats.org/officeDocument/2006/relationships/oleObject" Target="embeddings/oleObject32.bin"/><Relationship Id="rId78" Type="http://schemas.openxmlformats.org/officeDocument/2006/relationships/oleObject" Target="embeddings/oleObject35.bin"/><Relationship Id="rId81" Type="http://schemas.openxmlformats.org/officeDocument/2006/relationships/image" Target="media/image33.wmf"/><Relationship Id="rId86" Type="http://schemas.openxmlformats.org/officeDocument/2006/relationships/image" Target="media/image36.png"/><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image" Target="media/image11.wmf"/><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image" Target="media/image31.wmf"/><Relationship Id="rId7" Type="http://schemas.openxmlformats.org/officeDocument/2006/relationships/webSettings" Target="webSettings.xml"/><Relationship Id="rId71" Type="http://schemas.openxmlformats.org/officeDocument/2006/relationships/oleObject" Target="embeddings/oleObject31.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image" Target="media/image14.wmf"/><Relationship Id="rId45" Type="http://schemas.openxmlformats.org/officeDocument/2006/relationships/image" Target="media/image17.wmf"/><Relationship Id="rId66" Type="http://schemas.openxmlformats.org/officeDocument/2006/relationships/oleObject" Target="embeddings/oleObject28.bin"/><Relationship Id="rId87" Type="http://schemas.openxmlformats.org/officeDocument/2006/relationships/image" Target="media/image37.png"/><Relationship Id="rId61" Type="http://schemas.openxmlformats.org/officeDocument/2006/relationships/image" Target="media/image24.wmf"/><Relationship Id="rId82" Type="http://schemas.openxmlformats.org/officeDocument/2006/relationships/oleObject" Target="embeddings/oleObject37.bin"/><Relationship Id="rId1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OwLsDeL2M6iINrZvHsIA+e1w==">AMUW2mVJhbT4BcPHLMMGCMR0nmdCe9b4nS/e78HT4+csbubF1LMCxBvw1oOjVS1aDoeHiD4uEJkiWGNJAU/3n85KgOq0/IhzR3YJcCtGA9udxHhW0tWLFTyBGk4fZmFLEqGNY/tsJpIfZg3o/+Sqq3f5EAxEILX3O9n7O6Gq+5zSEO9cGWIHAIWiwK8h+UbNBvQO8hut3/u9Lam4kmlVsJqf5PO914Rx95dE//AzQjuyICjORGfaWAbQpOpldSN+h3x+tLIXJYNGGGW/3Gvkq6Offa9MJNrRhCQdnzTUUILf0+Fs5uKPF8Y+Ge0gyzF2RMg9TNlSFmpVmzDkqAivtjjV3XcVgsORa/iQi9X5BbkKjzltT1eh8x5QFMJ7DXsiwI4QvD/q2JscCDOTiCuBbMoVQGan4jlJ+ezom/k4c5XlUz6kTNe7ygQvbzGRzeY1DkZ3cH+1W+2f86RAcLLq/Vwm+xVm+rsyU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FF156D-4091-475D-89B5-D2FC52CC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HP</cp:lastModifiedBy>
  <cp:revision>11</cp:revision>
  <cp:lastPrinted>2021-12-09T13:02:00Z</cp:lastPrinted>
  <dcterms:created xsi:type="dcterms:W3CDTF">2018-07-19T23:56:00Z</dcterms:created>
  <dcterms:modified xsi:type="dcterms:W3CDTF">2021-12-09T23:17:00Z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90083412-407c-301f-ba27-a7f7a0716dbe</vt:lpwstr>
  </property>
</Properties>
</file>