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F72" w:rsidRDefault="00172A38" w:rsidP="00172A38">
      <w:pPr>
        <w:pStyle w:val="BodyText"/>
        <w:jc w:val="center"/>
        <w:rPr>
          <w:b/>
          <w:sz w:val="26"/>
        </w:rPr>
      </w:pPr>
      <w:r>
        <w:rPr>
          <w:b/>
          <w:sz w:val="26"/>
        </w:rPr>
        <w:t>ANALISIS TINGKAT KEMANDIRIAN BELAJAR SISWA PADA MATA PELAJARAN FISIKA KELAS XII MAN 1 BATANG HARI</w:t>
      </w:r>
    </w:p>
    <w:p w:rsidR="00D92F72" w:rsidRDefault="00EE609C">
      <w:pPr>
        <w:spacing w:before="215" w:line="235" w:lineRule="auto"/>
        <w:ind w:left="107" w:right="44"/>
        <w:jc w:val="center"/>
        <w:rPr>
          <w:b/>
          <w:sz w:val="24"/>
        </w:rPr>
      </w:pPr>
      <w:r>
        <w:t>*</w:t>
      </w:r>
      <w:r w:rsidR="00172A38">
        <w:rPr>
          <w:b/>
          <w:sz w:val="24"/>
        </w:rPr>
        <w:t>Rizki Intan Sari</w:t>
      </w:r>
    </w:p>
    <w:p w:rsidR="00D92F72" w:rsidRDefault="00172A38" w:rsidP="00D818BF">
      <w:pPr>
        <w:spacing w:before="3"/>
        <w:ind w:left="400"/>
        <w:jc w:val="center"/>
      </w:pPr>
      <w:r>
        <w:t>Program Studi Pendidikan Fisika, Universitas Jambi</w:t>
      </w:r>
    </w:p>
    <w:p w:rsidR="00D92F72" w:rsidRDefault="00172A38" w:rsidP="00D818BF">
      <w:pPr>
        <w:ind w:left="1125"/>
        <w:jc w:val="center"/>
      </w:pPr>
      <w:r>
        <w:t xml:space="preserve">*Email : </w:t>
      </w:r>
      <w:hyperlink r:id="rId5" w:history="1">
        <w:r w:rsidRPr="00502C25">
          <w:rPr>
            <w:rStyle w:val="Hyperlink"/>
          </w:rPr>
          <w:t>rizkiintan046@gmail.com</w:t>
        </w:r>
      </w:hyperlink>
    </w:p>
    <w:p w:rsidR="00172A38" w:rsidRDefault="00172A38">
      <w:pPr>
        <w:ind w:left="1125"/>
      </w:pPr>
    </w:p>
    <w:p w:rsidR="00D92F72" w:rsidRDefault="00D92F72">
      <w:pPr>
        <w:pStyle w:val="BodyText"/>
        <w:rPr>
          <w:sz w:val="20"/>
        </w:rPr>
      </w:pPr>
    </w:p>
    <w:p w:rsidR="00D92F72" w:rsidRDefault="00D92F72">
      <w:pPr>
        <w:pStyle w:val="BodyText"/>
        <w:rPr>
          <w:sz w:val="20"/>
        </w:rPr>
      </w:pPr>
    </w:p>
    <w:p w:rsidR="00D92F72" w:rsidRDefault="009D7B90">
      <w:pPr>
        <w:pStyle w:val="BodyText"/>
        <w:spacing w:before="7"/>
      </w:pPr>
      <w:r>
        <w:rPr>
          <w:noProof/>
        </w:rPr>
        <mc:AlternateContent>
          <mc:Choice Requires="wps">
            <w:drawing>
              <wp:anchor distT="0" distB="0" distL="0" distR="0" simplePos="0" relativeHeight="251657216" behindDoc="1" locked="0" layoutInCell="1" allowOverlap="1">
                <wp:simplePos x="0" y="0"/>
                <wp:positionH relativeFrom="page">
                  <wp:posOffset>1080135</wp:posOffset>
                </wp:positionH>
                <wp:positionV relativeFrom="paragraph">
                  <wp:posOffset>207645</wp:posOffset>
                </wp:positionV>
                <wp:extent cx="2701290" cy="0"/>
                <wp:effectExtent l="13335" t="10795" r="9525" b="8255"/>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1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52312" id="Line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6.35pt" to="297.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97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" strokeweight=".5pt">
                <w10:wrap type="topAndBottom" anchorx="page"/>
              </v:line>
            </w:pict>
          </mc:Fallback>
        </mc:AlternateContent>
      </w:r>
    </w:p>
    <w:p w:rsidR="00D92F72" w:rsidRPr="00D818BF" w:rsidRDefault="00EE609C">
      <w:pPr>
        <w:ind w:left="100" w:right="38"/>
        <w:jc w:val="both"/>
        <w:rPr>
          <w:i/>
        </w:rPr>
      </w:pPr>
      <w:r>
        <w:rPr>
          <w:b/>
          <w:i/>
        </w:rPr>
        <w:t>Abstract</w:t>
      </w:r>
      <w:r>
        <w:t>—</w:t>
      </w:r>
      <w:r w:rsidR="00D818BF">
        <w:t xml:space="preserve"> </w:t>
      </w:r>
      <w:r w:rsidR="00D818BF" w:rsidRPr="00D818BF">
        <w:rPr>
          <w:i/>
        </w:rPr>
        <w:t>This study aims to analyze the attitude of learning independence towards learning physics for students of class XII MIA MAN 1 Batang Hari. This research uses quantitative research with descriptive statistical research methods. The research sample uses a sampling technique that is total sampling. Total sampling is a sampling technique where the number of samples is equal to the population. Data collection techniques are by distributing instruments in the form of a questionnaire to a number of research samples that have been determined. The questionnaire was administered using a Likert scale consisting of 4 indicator scales namely strongly agree (SS), agree (S), disagree (TS), and strongly disagree (STS). The data source was obtained from a sample of 2 classes, namely class XII MIA 1 and XII MIA 1 with a sample of 43 students. The results of the study were obtained: 1) In the sample class XII MIA 1, the category of students 'attitudes strongly disagreed as much as 0%, the category of students' attitudes disagreed as much as 27.3% (6 of 22 students) or it could be said that students had an unfavorable attitude of independence with calculation of grades 56.6 - 68, the category of attitudes of students agree as much as 36.4% (8 out of 22 students) or it can be said that students have a good attitude of independence with the calculation of grades 69 - 79.5, and the category of attitudes of students strongly agree as much as 36.4% 8 of 22 students have a very good attitude of independence with a value calculation between 79.6 - 91, class XII MIA 2 data: the category of student attitudes strongly disagree as much as 9.5% or 2 of 21 students have an attitude of independence that is not good with the calculation of grades 45-56.5, the category of student attitudes disagree as much as 23.8% (5 out of 21 students) or it can be said that 5 students have an attitude of independence that is less good with the calculation of grades 56.6 - 68, k the attitudes of the students 'attitudes agree as much as 54.4% (11 out of 21 students) or it can be said that the students have a good attitude of independence with the calculation of grades 69 - 79.5, and the categories of students' attitudes strongly agree as much as 14.3%, 3 of the 21 students have a very independent attitude good with the calculation of the value between 79.6 - 91. The results of this study indicate that the attitude of independence of students in the category of good but some are not good.</w:t>
      </w:r>
    </w:p>
    <w:p w:rsidR="00D92F72" w:rsidRDefault="009D7B90">
      <w:pPr>
        <w:pStyle w:val="BodyText"/>
        <w:spacing w:line="20" w:lineRule="exact"/>
        <w:ind w:left="96" w:right="-27"/>
        <w:rPr>
          <w:sz w:val="2"/>
        </w:rPr>
      </w:pPr>
      <w:r>
        <w:rPr>
          <w:noProof/>
          <w:sz w:val="2"/>
        </w:rPr>
        <mc:AlternateContent>
          <mc:Choice Requires="wpg">
            <w:drawing>
              <wp:inline distT="0" distB="0" distL="0" distR="0">
                <wp:extent cx="2701290" cy="6350"/>
                <wp:effectExtent l="8890" t="9525" r="13970"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1290" cy="6350"/>
                          <a:chOff x="0" y="0"/>
                          <a:chExt cx="4254" cy="10"/>
                        </a:xfrm>
                      </wpg:grpSpPr>
                      <wps:wsp>
                        <wps:cNvPr id="7" name="Line 5"/>
                        <wps:cNvCnPr>
                          <a:cxnSpLocks noChangeShapeType="1"/>
                        </wps:cNvCnPr>
                        <wps:spPr bwMode="auto">
                          <a:xfrm>
                            <a:off x="0" y="5"/>
                            <a:ext cx="425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82C604" id="Group 4" o:spid="_x0000_s1026" style="width:212.7pt;height:.5pt;mso-position-horizontal-relative:char;mso-position-vertical-relative:line" coordsize="4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">
                <v:line id="Line 5" o:spid="_x0000_s1027" style="position:absolute;visibility:visible;mso-wrap-style:square" from="0,5" to="4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w10:anchorlock/>
              </v:group>
            </w:pict>
          </mc:Fallback>
        </mc:AlternateContent>
      </w:r>
    </w:p>
    <w:p w:rsidR="00D92F72" w:rsidRDefault="009D7B90">
      <w:pPr>
        <w:pStyle w:val="BodyText"/>
        <w:spacing w:before="9"/>
        <w:rPr>
          <w:sz w:val="14"/>
        </w:rPr>
      </w:pPr>
      <w:r>
        <w:rPr>
          <w:noProof/>
        </w:rPr>
        <mc:AlternateContent>
          <mc:Choice Requires="wps">
            <w:drawing>
              <wp:anchor distT="0" distB="0" distL="0" distR="0" simplePos="0" relativeHeight="251658240" behindDoc="1" locked="0" layoutInCell="1" allowOverlap="1">
                <wp:simplePos x="0" y="0"/>
                <wp:positionH relativeFrom="page">
                  <wp:posOffset>1080135</wp:posOffset>
                </wp:positionH>
                <wp:positionV relativeFrom="paragraph">
                  <wp:posOffset>135890</wp:posOffset>
                </wp:positionV>
                <wp:extent cx="2701290" cy="0"/>
                <wp:effectExtent l="13335" t="11430" r="9525" b="762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1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54CC"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0.7pt" to="297.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Ie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" strokeweight=".5pt">
                <w10:wrap type="topAndBottom" anchorx="page"/>
              </v:line>
            </w:pict>
          </mc:Fallback>
        </mc:AlternateContent>
      </w:r>
    </w:p>
    <w:p w:rsidR="00D92F72" w:rsidRDefault="001A7DE4" w:rsidP="001A7DE4">
      <w:pPr>
        <w:rPr>
          <w:i/>
        </w:rPr>
      </w:pPr>
      <w:r>
        <w:rPr>
          <w:b/>
          <w:i/>
          <w:u w:val="single"/>
        </w:rPr>
        <w:t xml:space="preserve">Keywords: </w:t>
      </w:r>
      <w:r w:rsidR="00D818BF">
        <w:rPr>
          <w:b/>
          <w:i/>
          <w:u w:val="single"/>
        </w:rPr>
        <w:t>Education, Attitude, Independence, P</w:t>
      </w:r>
      <w:r w:rsidR="00D818BF" w:rsidRPr="00D818BF">
        <w:rPr>
          <w:b/>
          <w:i/>
          <w:u w:val="single"/>
        </w:rPr>
        <w:t>hysics</w:t>
      </w:r>
    </w:p>
    <w:p w:rsidR="00D818BF" w:rsidRDefault="00D818BF" w:rsidP="00D818BF">
      <w:pPr>
        <w:spacing w:before="150"/>
        <w:ind w:right="44"/>
        <w:rPr>
          <w:rFonts w:ascii="Arial"/>
          <w:b/>
          <w:i/>
        </w:rPr>
        <w:sectPr w:rsidR="00D818BF" w:rsidSect="00D818BF">
          <w:pgSz w:w="11900" w:h="16820"/>
          <w:pgMar w:top="1060" w:right="1020" w:bottom="280" w:left="1600" w:header="720" w:footer="720" w:gutter="0"/>
          <w:cols w:space="425"/>
        </w:sectPr>
      </w:pPr>
    </w:p>
    <w:p w:rsidR="00D92F72" w:rsidRDefault="00D92F72">
      <w:pPr>
        <w:pStyle w:val="BodyText"/>
        <w:rPr>
          <w:rFonts w:ascii="Arial"/>
          <w:b/>
          <w:i/>
        </w:rPr>
      </w:pPr>
    </w:p>
    <w:p w:rsidR="00D92F72" w:rsidRDefault="00D92F72">
      <w:pPr>
        <w:pStyle w:val="BodyText"/>
        <w:spacing w:before="11"/>
        <w:rPr>
          <w:rFonts w:ascii="Arial"/>
          <w:b/>
          <w:i/>
          <w:sz w:val="19"/>
        </w:rPr>
      </w:pPr>
    </w:p>
    <w:p w:rsidR="00D92F72" w:rsidRDefault="00EE609C">
      <w:pPr>
        <w:pStyle w:val="Heading1"/>
      </w:pPr>
      <w:r>
        <w:t>PENDAHULUAN</w:t>
      </w:r>
    </w:p>
    <w:p w:rsidR="00CF64C0" w:rsidRDefault="003B5E35" w:rsidP="003B5E35">
      <w:pPr>
        <w:pStyle w:val="BodyText"/>
        <w:spacing w:line="276" w:lineRule="auto"/>
        <w:ind w:left="100" w:right="38" w:firstLine="709"/>
        <w:jc w:val="both"/>
        <w:rPr>
          <w:shd w:val="clear" w:color="auto" w:fill="FFFFFF"/>
        </w:rPr>
      </w:pPr>
      <w:r>
        <w:t xml:space="preserve">Pendidikan merupakan suatu kegiatan yang sangat penting bagi </w:t>
      </w:r>
      <w:r w:rsidRPr="003B5E35">
        <w:t xml:space="preserve">manusia, dengan adanya pendidikan manusia dapat merubah tingkah laku dan pengetahuan </w:t>
      </w:r>
      <w:r>
        <w:t xml:space="preserve">nya </w:t>
      </w:r>
      <w:r w:rsidRPr="003B5E35">
        <w:t>menjadi lebih baik.</w:t>
      </w:r>
      <w:r>
        <w:t xml:space="preserve"> </w:t>
      </w:r>
      <w:r w:rsidR="00CF64C0" w:rsidRPr="00390351">
        <w:t>Pendidikan adalah kegiatan sos</w:t>
      </w:r>
      <w:r w:rsidR="003E4298">
        <w:t>ial budaya masyarakat</w:t>
      </w:r>
      <w:r w:rsidR="00CF64C0" w:rsidRPr="00390351">
        <w:t xml:space="preserve"> yang sangat penti</w:t>
      </w:r>
      <w:r w:rsidR="003E4298">
        <w:t>ng dan vital dalam membangun serta</w:t>
      </w:r>
      <w:r w:rsidR="00CF64C0" w:rsidRPr="00390351">
        <w:t xml:space="preserve"> mengembangkan kualitas warganegara dan bang</w:t>
      </w:r>
      <w:r w:rsidR="003E4298">
        <w:t>sa untuk kehidupan masa kini serta</w:t>
      </w:r>
      <w:r w:rsidR="00CF64C0" w:rsidRPr="00390351">
        <w:t xml:space="preserve"> yang akan datang (Hasan, 2012). Pendidikan mempunyai tujuan </w:t>
      </w:r>
      <w:r w:rsidR="00CF64C0" w:rsidRPr="00390351">
        <w:rPr>
          <w:shd w:val="clear" w:color="auto" w:fill="FFFFFF"/>
        </w:rPr>
        <w:t xml:space="preserve">untuk mempersiapkan peserta didik agar mampu mengembangkan kemampuannya, membentuk watak dan kepribadiannya, </w:t>
      </w:r>
      <w:r w:rsidR="00CF64C0" w:rsidRPr="00390351">
        <w:t xml:space="preserve">serta mampu </w:t>
      </w:r>
      <w:r w:rsidR="00CF64C0" w:rsidRPr="00390351">
        <w:rPr>
          <w:shd w:val="clear" w:color="auto" w:fill="FFFFFF"/>
        </w:rPr>
        <w:t xml:space="preserve">memainkan peranan penting dalam berbagai kondisi lingkungan hidup dengan tepat di masa yang </w:t>
      </w:r>
      <w:r w:rsidR="00CF64C0" w:rsidRPr="00390351">
        <w:rPr>
          <w:shd w:val="clear" w:color="auto" w:fill="FFFFFF"/>
        </w:rPr>
        <w:lastRenderedPageBreak/>
        <w:t xml:space="preserve">akan datang.  </w:t>
      </w:r>
      <w:r>
        <w:rPr>
          <w:shd w:val="clear" w:color="auto" w:fill="FFFFFF"/>
        </w:rPr>
        <w:t>Pendidikan di Indonesia sendiri</w:t>
      </w:r>
      <w:r w:rsidRPr="003B5E35">
        <w:rPr>
          <w:shd w:val="clear" w:color="auto" w:fill="FFFFFF"/>
        </w:rPr>
        <w:t xml:space="preserve"> terdapat b</w:t>
      </w:r>
      <w:r w:rsidR="00A63622">
        <w:rPr>
          <w:shd w:val="clear" w:color="auto" w:fill="FFFFFF"/>
        </w:rPr>
        <w:t xml:space="preserve">eberapa tingkatan, salah satu </w:t>
      </w:r>
      <w:r w:rsidRPr="003B5E35">
        <w:rPr>
          <w:shd w:val="clear" w:color="auto" w:fill="FFFFFF"/>
        </w:rPr>
        <w:t>tingkat</w:t>
      </w:r>
      <w:r w:rsidR="00A63622">
        <w:rPr>
          <w:shd w:val="clear" w:color="auto" w:fill="FFFFFF"/>
        </w:rPr>
        <w:t xml:space="preserve">annya yaitu </w:t>
      </w:r>
      <w:r w:rsidRPr="003B5E35">
        <w:rPr>
          <w:shd w:val="clear" w:color="auto" w:fill="FFFFFF"/>
        </w:rPr>
        <w:t xml:space="preserve"> Sekolah Menengah Atas.</w:t>
      </w:r>
      <w:r w:rsidR="00A63622">
        <w:rPr>
          <w:shd w:val="clear" w:color="auto" w:fill="FFFFFF"/>
        </w:rPr>
        <w:t xml:space="preserve"> Sekolah Menengah Atas adalah</w:t>
      </w:r>
      <w:r w:rsidRPr="003B5E35">
        <w:rPr>
          <w:shd w:val="clear" w:color="auto" w:fill="FFFFFF"/>
        </w:rPr>
        <w:t xml:space="preserve"> tingkat</w:t>
      </w:r>
      <w:r w:rsidR="00A63622">
        <w:rPr>
          <w:shd w:val="clear" w:color="auto" w:fill="FFFFFF"/>
        </w:rPr>
        <w:t xml:space="preserve"> pendidikan yang wajib ditempuh</w:t>
      </w:r>
      <w:r w:rsidRPr="003B5E35">
        <w:rPr>
          <w:shd w:val="clear" w:color="auto" w:fill="FFFFFF"/>
        </w:rPr>
        <w:t xml:space="preserve"> sebelum melanjutkan k</w:t>
      </w:r>
      <w:r w:rsidR="00A63622">
        <w:rPr>
          <w:shd w:val="clear" w:color="auto" w:fill="FFFFFF"/>
        </w:rPr>
        <w:t xml:space="preserve">e tahap pendidikkan </w:t>
      </w:r>
      <w:r w:rsidR="0033614A">
        <w:rPr>
          <w:shd w:val="clear" w:color="auto" w:fill="FFFFFF"/>
        </w:rPr>
        <w:t>ke tingkat</w:t>
      </w:r>
      <w:r w:rsidRPr="003B5E35">
        <w:rPr>
          <w:shd w:val="clear" w:color="auto" w:fill="FFFFFF"/>
        </w:rPr>
        <w:t xml:space="preserve"> yang </w:t>
      </w:r>
      <w:r w:rsidR="0033614A">
        <w:rPr>
          <w:shd w:val="clear" w:color="auto" w:fill="FFFFFF"/>
        </w:rPr>
        <w:t>lebih tinggi. Dalam pendidikan Sekolah Menengah A</w:t>
      </w:r>
      <w:r w:rsidRPr="003B5E35">
        <w:rPr>
          <w:shd w:val="clear" w:color="auto" w:fill="FFFFFF"/>
        </w:rPr>
        <w:t>tas, mempelajari berbagai ilmu pengetahuan sa</w:t>
      </w:r>
      <w:r w:rsidR="0033614A">
        <w:rPr>
          <w:shd w:val="clear" w:color="auto" w:fill="FFFFFF"/>
        </w:rPr>
        <w:t xml:space="preserve">lah satu ilmu yang di pelajari </w:t>
      </w:r>
      <w:r w:rsidRPr="003B5E35">
        <w:rPr>
          <w:shd w:val="clear" w:color="auto" w:fill="FFFFFF"/>
        </w:rPr>
        <w:t>a</w:t>
      </w:r>
      <w:r w:rsidR="0033614A">
        <w:rPr>
          <w:shd w:val="clear" w:color="auto" w:fill="FFFFFF"/>
        </w:rPr>
        <w:t>da</w:t>
      </w:r>
      <w:r w:rsidRPr="003B5E35">
        <w:rPr>
          <w:shd w:val="clear" w:color="auto" w:fill="FFFFFF"/>
        </w:rPr>
        <w:t>lah ilmu fisika.</w:t>
      </w:r>
    </w:p>
    <w:p w:rsidR="0033614A" w:rsidRPr="0033614A" w:rsidRDefault="002A73F5" w:rsidP="0033614A">
      <w:pPr>
        <w:pStyle w:val="BodyText"/>
        <w:spacing w:line="276" w:lineRule="auto"/>
        <w:ind w:left="100" w:right="38" w:firstLine="709"/>
        <w:jc w:val="both"/>
        <w:rPr>
          <w:shd w:val="clear" w:color="auto" w:fill="FFFFFF"/>
        </w:rPr>
      </w:pPr>
      <w:r>
        <w:rPr>
          <w:shd w:val="clear" w:color="auto" w:fill="FFFFFF"/>
        </w:rPr>
        <w:t>Fisika adalah</w:t>
      </w:r>
      <w:r w:rsidRPr="002A73F5">
        <w:rPr>
          <w:shd w:val="clear" w:color="auto" w:fill="FFFFFF"/>
        </w:rPr>
        <w:t xml:space="preserve"> cabang IPA yang mendasari perkembangan teknologi maju dan konsep hidup harmonis dengan alam</w:t>
      </w:r>
      <w:r>
        <w:rPr>
          <w:shd w:val="clear" w:color="auto" w:fill="FFFFFF"/>
        </w:rPr>
        <w:t xml:space="preserve"> (Sarah, 2019)</w:t>
      </w:r>
      <w:r w:rsidRPr="002A73F5">
        <w:rPr>
          <w:shd w:val="clear" w:color="auto" w:fill="FFFFFF"/>
        </w:rPr>
        <w:t>.</w:t>
      </w:r>
      <w:r>
        <w:rPr>
          <w:shd w:val="clear" w:color="auto" w:fill="FFFFFF"/>
        </w:rPr>
        <w:t xml:space="preserve"> </w:t>
      </w:r>
      <w:r w:rsidR="0033614A" w:rsidRPr="0033614A">
        <w:rPr>
          <w:shd w:val="clear" w:color="auto" w:fill="FFFFFF"/>
        </w:rPr>
        <w:t>Fisika dalam kajiannya memiliki konsep-konsep yang bersifat nyata dan juga bersifat abstrak.</w:t>
      </w:r>
      <w:r w:rsidR="0033614A">
        <w:rPr>
          <w:shd w:val="clear" w:color="auto" w:fill="FFFFFF"/>
        </w:rPr>
        <w:t xml:space="preserve"> </w:t>
      </w:r>
      <w:r w:rsidR="0033614A" w:rsidRPr="0033614A">
        <w:rPr>
          <w:shd w:val="clear" w:color="auto" w:fill="FFFFFF"/>
        </w:rPr>
        <w:t>Konsep-konsep sains khususnya fisika memiliki peranan penting dalam perkembangan teknologi di era global</w:t>
      </w:r>
      <w:r w:rsidR="0033614A">
        <w:rPr>
          <w:shd w:val="clear" w:color="auto" w:fill="FFFFFF"/>
        </w:rPr>
        <w:t xml:space="preserve"> (Hidayat, 2019)</w:t>
      </w:r>
      <w:r w:rsidR="0033614A" w:rsidRPr="0033614A">
        <w:rPr>
          <w:shd w:val="clear" w:color="auto" w:fill="FFFFFF"/>
        </w:rPr>
        <w:t xml:space="preserve">. Teknologi yang </w:t>
      </w:r>
      <w:r w:rsidR="0033614A" w:rsidRPr="0033614A">
        <w:rPr>
          <w:shd w:val="clear" w:color="auto" w:fill="FFFFFF"/>
        </w:rPr>
        <w:lastRenderedPageBreak/>
        <w:t>dikembangkan dapat memberikan manfaat</w:t>
      </w:r>
      <w:r>
        <w:rPr>
          <w:shd w:val="clear" w:color="auto" w:fill="FFFFFF"/>
        </w:rPr>
        <w:t xml:space="preserve"> serta pengaruh yang besar</w:t>
      </w:r>
      <w:r w:rsidR="0033614A" w:rsidRPr="0033614A">
        <w:rPr>
          <w:shd w:val="clear" w:color="auto" w:fill="FFFFFF"/>
        </w:rPr>
        <w:t xml:space="preserve"> bagi</w:t>
      </w:r>
      <w:r w:rsidR="0033614A">
        <w:rPr>
          <w:shd w:val="clear" w:color="auto" w:fill="FFFFFF"/>
        </w:rPr>
        <w:t xml:space="preserve"> </w:t>
      </w:r>
      <w:r w:rsidR="0033614A" w:rsidRPr="0033614A">
        <w:rPr>
          <w:shd w:val="clear" w:color="auto" w:fill="FFFFFF"/>
        </w:rPr>
        <w:t>kehidupan manusia. Hal itu tidak akan terjadi tanpa memahami ilmu sains melalui proses pembelajaran.</w:t>
      </w:r>
    </w:p>
    <w:p w:rsidR="004B7986" w:rsidRDefault="004B7986" w:rsidP="004B7986">
      <w:pPr>
        <w:pStyle w:val="NormalWeb"/>
        <w:shd w:val="clear" w:color="auto" w:fill="FFFFFF"/>
        <w:spacing w:before="0" w:beforeAutospacing="0" w:after="210" w:afterAutospacing="0"/>
        <w:ind w:firstLine="720"/>
        <w:textAlignment w:val="baseline"/>
      </w:pPr>
      <w:r w:rsidRPr="00390351">
        <w:t>Dalam proses pembelajaran diperlukan unsur yang penting untuk mencapai tujuan yang diinginkan. Proses pembelajaran pada dasarnya merupakan suatu proses interaksi belajar antara guru dengan peserta didik.</w:t>
      </w:r>
      <w:r w:rsidRPr="00390351">
        <w:rPr>
          <w:shd w:val="clear" w:color="auto" w:fill="FFFFFF"/>
        </w:rPr>
        <w:t xml:space="preserve"> Inah (2015) mengemukakan bahwa interaksi belajar mengajar ialah hubungan timbal balik antara guru (pengajar) dan anak (murid) yang harus menunjukkan adanya hubungan yang bersifat edukatif  (mendidik). Intraksi antara guru dan siswa  dapat ditimbulkan melalui penyampaian materi pembelajaran di dalam kelas yang sekaligus terjadi komunikasi diantara guru dan peserta didik. Guru bukan hanya menjalankan tugas untuk menyampaikan materi pembelajaran tapi  juga memfasilitasi terjadinya intraksi dan relasi di antara sesama siswa dan antara guru dan siswa (Iriantara, 2014). </w:t>
      </w:r>
      <w:r w:rsidRPr="00390351">
        <w:t xml:space="preserve">Hal inilah yang akan memungkinkan guru dapat mengenali karakteristik, potensi serta kemampuan yang dimiliki oleh peserta didik. </w:t>
      </w:r>
    </w:p>
    <w:p w:rsidR="00F56D74" w:rsidRPr="00390351" w:rsidRDefault="00DE2E84" w:rsidP="00F56D74">
      <w:pPr>
        <w:pStyle w:val="NormalWeb"/>
        <w:shd w:val="clear" w:color="auto" w:fill="FFFFFF"/>
        <w:spacing w:before="0" w:beforeAutospacing="0" w:after="210" w:afterAutospacing="0"/>
        <w:ind w:firstLine="720"/>
        <w:textAlignment w:val="baseline"/>
      </w:pPr>
      <w:r w:rsidRPr="002D6E12">
        <w:rPr>
          <w:rFonts w:ascii="Calisto MT" w:hAnsi="Calisto MT"/>
        </w:rPr>
        <w:t xml:space="preserve">Dalam proses pembelajaran, sikap peserta didik sangatlah penting. Sikap sangat penting dalam proses berlangsungnya pembelajaran (Astalini, 2019). </w:t>
      </w:r>
      <w:r w:rsidRPr="002D6E12">
        <w:rPr>
          <w:rFonts w:ascii="Calisto MT" w:hAnsi="Calisto MT"/>
          <w:lang w:val="en-US"/>
        </w:rPr>
        <w:t xml:space="preserve">Sikap peserta didik berperan sebagai penunjang dalam mencapai tujuan pembelajaran. </w:t>
      </w:r>
      <w:r w:rsidRPr="002D6E12">
        <w:rPr>
          <w:rFonts w:ascii="Calisto MT" w:hAnsi="Calisto MT"/>
        </w:rPr>
        <w:t xml:space="preserve">Sikap tersebut </w:t>
      </w:r>
      <w:r>
        <w:rPr>
          <w:rFonts w:ascii="Calisto MT" w:hAnsi="Calisto MT"/>
        </w:rPr>
        <w:t>dapat berbentuk sikap positif ata</w:t>
      </w:r>
      <w:r w:rsidRPr="002D6E12">
        <w:rPr>
          <w:rFonts w:ascii="Calisto MT" w:hAnsi="Calisto MT"/>
        </w:rPr>
        <w:t xml:space="preserve">upun sikap negatif yang dapat mempengaruhi hasil belajar peserta didik. Dengan kata lain, bahwa siswa yang mempunyai sikap positif </w:t>
      </w:r>
      <w:r w:rsidRPr="002D6E12">
        <w:rPr>
          <w:rFonts w:ascii="Calisto MT" w:hAnsi="Calisto MT"/>
          <w:lang w:val="en-US"/>
        </w:rPr>
        <w:t xml:space="preserve">dalam </w:t>
      </w:r>
      <w:r w:rsidRPr="002D6E12">
        <w:rPr>
          <w:rFonts w:ascii="Calisto MT" w:hAnsi="Calisto MT"/>
        </w:rPr>
        <w:t>pelajaran tertentu cenderung lebih rajin dalam belajar sehingga mencapai hasil</w:t>
      </w:r>
      <w:r w:rsidRPr="002D6E12">
        <w:rPr>
          <w:rFonts w:ascii="Calisto MT" w:hAnsi="Calisto MT"/>
          <w:lang w:val="en-US"/>
        </w:rPr>
        <w:t xml:space="preserve"> belajar</w:t>
      </w:r>
      <w:r w:rsidRPr="002D6E12">
        <w:rPr>
          <w:rFonts w:ascii="Calisto MT" w:hAnsi="Calisto MT"/>
        </w:rPr>
        <w:t xml:space="preserve"> yang </w:t>
      </w:r>
      <w:r w:rsidRPr="002D6E12">
        <w:rPr>
          <w:rFonts w:ascii="Calisto MT" w:hAnsi="Calisto MT"/>
          <w:lang w:val="en-US"/>
        </w:rPr>
        <w:t xml:space="preserve">lebih </w:t>
      </w:r>
      <w:r w:rsidRPr="002D6E12">
        <w:rPr>
          <w:rFonts w:ascii="Calisto MT" w:hAnsi="Calisto MT"/>
        </w:rPr>
        <w:t xml:space="preserve">memuaskan. </w:t>
      </w:r>
      <w:r w:rsidRPr="002D6E12">
        <w:rPr>
          <w:rFonts w:ascii="Calisto MT" w:hAnsi="Calisto MT"/>
          <w:lang w:val="en-US"/>
        </w:rPr>
        <w:t>S</w:t>
      </w:r>
      <w:r w:rsidRPr="002D6E12">
        <w:rPr>
          <w:rFonts w:ascii="Calisto MT" w:hAnsi="Calisto MT"/>
        </w:rPr>
        <w:t xml:space="preserve">edangkan siswa yang mempunyai sikap negatif dalam pelajaran, </w:t>
      </w:r>
      <w:r w:rsidRPr="002D6E12">
        <w:rPr>
          <w:rFonts w:ascii="Calisto MT" w:hAnsi="Calisto MT"/>
          <w:lang w:val="en-US"/>
        </w:rPr>
        <w:t xml:space="preserve">maka </w:t>
      </w:r>
      <w:r w:rsidRPr="002D6E12">
        <w:rPr>
          <w:rFonts w:ascii="Calisto MT" w:hAnsi="Calisto MT"/>
        </w:rPr>
        <w:t>dia tidak akan bersemangat belajar sehingga hasil yang didapatkannya kurang maksimal. Sikap positif diartikan</w:t>
      </w:r>
      <w:r w:rsidRPr="002D6E12">
        <w:rPr>
          <w:rFonts w:ascii="Calisto MT" w:hAnsi="Calisto MT"/>
          <w:lang w:val="en-US"/>
        </w:rPr>
        <w:t xml:space="preserve"> sebagai</w:t>
      </w:r>
      <w:r w:rsidRPr="002D6E12">
        <w:rPr>
          <w:rFonts w:ascii="Calisto MT" w:hAnsi="Calisto MT"/>
        </w:rPr>
        <w:t xml:space="preserve"> sikap yang dapat mendukung </w:t>
      </w:r>
      <w:r w:rsidRPr="002D6E12">
        <w:rPr>
          <w:rFonts w:ascii="Calisto MT" w:hAnsi="Calisto MT"/>
          <w:lang w:val="en-US"/>
        </w:rPr>
        <w:t>peserta didik</w:t>
      </w:r>
      <w:r w:rsidRPr="002D6E12">
        <w:rPr>
          <w:rFonts w:ascii="Calisto MT" w:hAnsi="Calisto MT"/>
        </w:rPr>
        <w:t xml:space="preserve"> dalam mempelajari </w:t>
      </w:r>
      <w:r w:rsidR="006E6903">
        <w:rPr>
          <w:rFonts w:ascii="Calisto MT" w:hAnsi="Calisto MT"/>
          <w:lang w:val="en-US"/>
        </w:rPr>
        <w:t>pelajaran fisika</w:t>
      </w:r>
      <w:r w:rsidRPr="002D6E12">
        <w:rPr>
          <w:rFonts w:ascii="Calisto MT" w:hAnsi="Calisto MT"/>
        </w:rPr>
        <w:t>, seperti menyenangi pelajaran tersebut dan sikap yang negatif merupakan</w:t>
      </w:r>
      <w:r w:rsidRPr="002D6E12">
        <w:rPr>
          <w:rFonts w:ascii="Calisto MT" w:hAnsi="Calisto MT"/>
          <w:lang w:val="en-US"/>
        </w:rPr>
        <w:t xml:space="preserve"> dianggap sebagai</w:t>
      </w:r>
      <w:r w:rsidRPr="002D6E12">
        <w:rPr>
          <w:rFonts w:ascii="Calisto MT" w:hAnsi="Calisto MT"/>
        </w:rPr>
        <w:t xml:space="preserve"> sikap yang menghambat dalam mempelajari </w:t>
      </w:r>
      <w:r w:rsidR="006E6903">
        <w:rPr>
          <w:rFonts w:ascii="Calisto MT" w:hAnsi="Calisto MT"/>
          <w:lang w:val="en-US"/>
        </w:rPr>
        <w:t>fisika</w:t>
      </w:r>
      <w:r w:rsidRPr="002D6E12">
        <w:rPr>
          <w:rFonts w:ascii="Calisto MT" w:hAnsi="Calisto MT"/>
        </w:rPr>
        <w:t>.</w:t>
      </w:r>
      <w:r w:rsidR="00F56D74">
        <w:rPr>
          <w:rFonts w:ascii="Calisto MT" w:hAnsi="Calisto MT"/>
        </w:rPr>
        <w:t xml:space="preserve"> </w:t>
      </w:r>
      <w:r w:rsidR="00F56D74" w:rsidRPr="00390351">
        <w:t xml:space="preserve">Untuk itu diperlukan </w:t>
      </w:r>
      <w:r w:rsidR="00F56D74" w:rsidRPr="00390351">
        <w:lastRenderedPageBreak/>
        <w:t>pendidikan karakter dalam kegiatan proses belajar mengajar.</w:t>
      </w:r>
    </w:p>
    <w:p w:rsidR="004B7986" w:rsidRPr="00F56D74" w:rsidRDefault="00F56D74" w:rsidP="00F56D74">
      <w:pPr>
        <w:pStyle w:val="NormalWeb"/>
        <w:shd w:val="clear" w:color="auto" w:fill="FFFFFF"/>
        <w:spacing w:before="0" w:beforeAutospacing="0" w:after="210" w:afterAutospacing="0"/>
        <w:ind w:firstLine="720"/>
        <w:textAlignment w:val="baseline"/>
      </w:pPr>
      <w:r w:rsidRPr="00390351">
        <w:t>Pendidikan memiliki peran dalam pengembangan karakter melalui pendidikan karakter (Supriyanto, 2017). Pendidikan karakter sangat penting sekali untuk diterapkan dalam diri peserta didik. Penerapannya bisa diterapkan dalam lingkungan sekolah, lingkungan keluarga, atau bahkan lingkungan masyarakat. Hal ini dikarenakan tidak hanya guru yang dapat membantu menerapkan nilai karakter tersebut, tetapi orangtua, masyarakat, dan teman-teman di sekeliling kita juga bisa membantu menerapkan nilai karakter tersebut.</w:t>
      </w:r>
      <w:r>
        <w:t xml:space="preserve"> </w:t>
      </w:r>
    </w:p>
    <w:p w:rsidR="00852E93" w:rsidRDefault="00F56D74">
      <w:pPr>
        <w:pStyle w:val="BodyText"/>
        <w:spacing w:line="276" w:lineRule="auto"/>
        <w:ind w:left="100" w:right="38" w:firstLine="709"/>
        <w:jc w:val="both"/>
        <w:rPr>
          <w:shd w:val="clear" w:color="auto" w:fill="FFFFFF"/>
        </w:rPr>
      </w:pPr>
      <w:r w:rsidRPr="00F56D74">
        <w:rPr>
          <w:shd w:val="clear" w:color="auto" w:fill="FFFFFF"/>
        </w:rPr>
        <w:t>Salah satu pendidikan karakter yang harus diterapkan yaitu kemandirian</w:t>
      </w:r>
      <w:r>
        <w:rPr>
          <w:shd w:val="clear" w:color="auto" w:fill="FFFFFF"/>
        </w:rPr>
        <w:t xml:space="preserve">. </w:t>
      </w:r>
      <w:r w:rsidRPr="00F56D74">
        <w:rPr>
          <w:shd w:val="clear" w:color="auto" w:fill="FFFFFF"/>
        </w:rPr>
        <w:t xml:space="preserve"> </w:t>
      </w:r>
      <w:r w:rsidR="0040021C">
        <w:rPr>
          <w:shd w:val="clear" w:color="auto" w:fill="FFFFFF"/>
        </w:rPr>
        <w:t xml:space="preserve">Pada saat </w:t>
      </w:r>
      <w:r w:rsidRPr="00F56D74">
        <w:rPr>
          <w:shd w:val="clear" w:color="auto" w:fill="FFFFFF"/>
        </w:rPr>
        <w:t>ini nilai kemandirian merupakan salah satu nilai karakter yang perlu mendapatkan perhatian</w:t>
      </w:r>
      <w:r w:rsidR="0040021C">
        <w:rPr>
          <w:shd w:val="clear" w:color="auto" w:fill="FFFFFF"/>
        </w:rPr>
        <w:t xml:space="preserve"> khusus</w:t>
      </w:r>
      <w:r w:rsidRPr="00F56D74">
        <w:rPr>
          <w:shd w:val="clear" w:color="auto" w:fill="FFFFFF"/>
        </w:rPr>
        <w:t>. Faktanya individu yang tidak mempunyai kemandirian pasti tidak akan bisa berdiri sendiri dan tidak akan timbul suatu kepercayaan diri dalam menghadapi kehidupan khususnya dalam kehidupan di dunia pendidikan</w:t>
      </w:r>
      <w:r>
        <w:rPr>
          <w:shd w:val="clear" w:color="auto" w:fill="FFFFFF"/>
        </w:rPr>
        <w:t xml:space="preserve">. </w:t>
      </w:r>
      <w:r w:rsidR="00467EA0">
        <w:rPr>
          <w:shd w:val="clear" w:color="auto" w:fill="FFFFFF"/>
        </w:rPr>
        <w:t xml:space="preserve">Kata mandiri mengandung arti tidak bergantung kepada orang lain, bebas, dan dapat melakukan sendiri (Rusman, 2014). Mandiri yang dimaksud adalah kemandirian belajar siswa. </w:t>
      </w:r>
      <w:r w:rsidR="008D7C0F">
        <w:t>Kemandirian belajar diartikan sebagai sifat serta kemampuan yang dimiliki siswa untuk melakukan kegiatan belajar aktif, yang didorong oleh motif untuk menguasai sesuatu kompetensi, dan dibangun dengan bekal pengetahuan atau kompetensi yang telah dimiliki</w:t>
      </w:r>
      <w:r w:rsidR="008D7C0F">
        <w:t xml:space="preserve"> (Aini, 2012)</w:t>
      </w:r>
      <w:r w:rsidR="008D7C0F">
        <w:t xml:space="preserve">. </w:t>
      </w:r>
      <w:r w:rsidR="00467EA0">
        <w:rPr>
          <w:shd w:val="clear" w:color="auto" w:fill="FFFFFF"/>
        </w:rPr>
        <w:t xml:space="preserve">Kemandiran belajar adalah sikap yang harus dilakukan siswa pada saat belajar secara mandiri, siswa memiliki inisiatif sendiri sesuai dengan kebutuhan dari siswa itu sendiri. </w:t>
      </w:r>
      <w:r w:rsidR="0040021C">
        <w:rPr>
          <w:shd w:val="clear" w:color="auto" w:fill="FFFFFF"/>
        </w:rPr>
        <w:t>Holstein (2000</w:t>
      </w:r>
      <w:r w:rsidR="0040021C" w:rsidRPr="0040021C">
        <w:rPr>
          <w:shd w:val="clear" w:color="auto" w:fill="FFFFFF"/>
        </w:rPr>
        <w:t>) juga menyatakan bahwa kemandirian selalu membantu proses belajar dengan mengaktifkan pengetahuan, pemantapan dan pengamanan yang telah dipelajari, maupun memberikan motivasi sehubungan dengan kesediaan belajar</w:t>
      </w:r>
      <w:r w:rsidR="00BC3001">
        <w:rPr>
          <w:shd w:val="clear" w:color="auto" w:fill="FFFFFF"/>
        </w:rPr>
        <w:t xml:space="preserve">. </w:t>
      </w:r>
    </w:p>
    <w:p w:rsidR="002362AC" w:rsidRDefault="002362AC">
      <w:pPr>
        <w:pStyle w:val="BodyText"/>
        <w:spacing w:line="276" w:lineRule="auto"/>
        <w:ind w:left="100" w:right="38" w:firstLine="709"/>
        <w:jc w:val="both"/>
      </w:pPr>
      <w:r>
        <w:t xml:space="preserve">Sikap kemandirian belajar pada diri siswa melalui pendidikan karakter diyakini akan berdampak pada hasil belajar yang akan diraih siswa, khusunya hasil belajar pada </w:t>
      </w:r>
      <w:r>
        <w:lastRenderedPageBreak/>
        <w:t>ranah kognitif yang dikenal dengan istilah prestasi belajar.</w:t>
      </w:r>
      <w:r>
        <w:t xml:space="preserve"> </w:t>
      </w:r>
      <w:r w:rsidR="0092558F">
        <w:t>Siswa dapat dikatakan memiliki kemandirian belajar jika memilki ciri-ciri diantaranya: mampu berpikir krit</w:t>
      </w:r>
      <w:r w:rsidR="00C70FDB">
        <w:t xml:space="preserve">is, kreatif dan inovatif, tidak </w:t>
      </w:r>
      <w:r w:rsidR="0092558F">
        <w:t>mudah terpengaruh pendapat orang lain, tidak merasa rendah diri, terus bekerja dengan penuh ketekunan dan kedisipilinan</w:t>
      </w:r>
      <w:r w:rsidR="0092558F">
        <w:t xml:space="preserve"> (Lestari, 2015)</w:t>
      </w:r>
      <w:r w:rsidR="0092558F">
        <w:t>.</w:t>
      </w:r>
      <w:r w:rsidR="00C70FDB">
        <w:t xml:space="preserve"> </w:t>
      </w:r>
      <w:r w:rsidR="00C70FDB">
        <w:t>Babari (2002) membagi ciri-ciri kemandirian dalam lima jenis, yaitu: 1) Percaya diri; 2) Mampu bekerja sendiri; 3) Menguasai keahlian dan keterampilan yang sesuai dengan kerjanya; 4) Menghargai waktu; dan 5) Bertanggung jawab.</w:t>
      </w:r>
    </w:p>
    <w:p w:rsidR="000B4037" w:rsidRPr="00D818BF" w:rsidRDefault="00D818BF" w:rsidP="00D818BF">
      <w:pPr>
        <w:pStyle w:val="BodyText"/>
        <w:spacing w:line="276" w:lineRule="auto"/>
        <w:ind w:left="100" w:right="38" w:firstLine="709"/>
        <w:jc w:val="both"/>
        <w:rPr>
          <w:shd w:val="clear" w:color="auto" w:fill="FFFFFF"/>
        </w:rPr>
      </w:pPr>
      <w:r>
        <w:t xml:space="preserve">Penelitian ini bertujuan untuk menganalisis sikap kemandirian siswa terhadap pembelajaran Fisika di MAN 1 Batang Hari. </w:t>
      </w:r>
    </w:p>
    <w:p w:rsidR="000B4037" w:rsidRDefault="000B4037" w:rsidP="000B4037">
      <w:pPr>
        <w:pStyle w:val="Heading1"/>
        <w:spacing w:before="1"/>
      </w:pPr>
    </w:p>
    <w:p w:rsidR="005F6E0C" w:rsidRDefault="00EE609C" w:rsidP="000B4037">
      <w:pPr>
        <w:pStyle w:val="Heading1"/>
        <w:spacing w:before="1"/>
      </w:pPr>
      <w:r>
        <w:t>METODE PENELITIAN</w:t>
      </w:r>
    </w:p>
    <w:p w:rsidR="005F6E0C" w:rsidRDefault="005F6E0C" w:rsidP="005F6E0C">
      <w:pPr>
        <w:pStyle w:val="Heading1"/>
        <w:spacing w:before="1"/>
        <w:ind w:left="101"/>
      </w:pPr>
    </w:p>
    <w:p w:rsidR="005F6E0C" w:rsidRDefault="005F6E0C" w:rsidP="005F6E0C">
      <w:pPr>
        <w:pStyle w:val="Heading1"/>
        <w:spacing w:before="1"/>
        <w:ind w:left="101"/>
      </w:pPr>
      <w:r>
        <w:t>Desain Penelitian</w:t>
      </w:r>
    </w:p>
    <w:p w:rsidR="00A247F0" w:rsidRDefault="008778B9">
      <w:pPr>
        <w:pStyle w:val="BodyText"/>
        <w:spacing w:before="41" w:line="276" w:lineRule="auto"/>
        <w:ind w:left="101" w:right="104" w:firstLine="709"/>
        <w:jc w:val="both"/>
      </w:pPr>
      <w:r w:rsidRPr="008778B9">
        <w:t>Penelitia</w:t>
      </w:r>
      <w:r>
        <w:t>n ini di lakukan pada tanggal 22</w:t>
      </w:r>
      <w:r w:rsidRPr="008778B9">
        <w:t xml:space="preserve"> </w:t>
      </w:r>
      <w:r>
        <w:t>Oktober</w:t>
      </w:r>
      <w:r w:rsidRPr="008778B9">
        <w:t xml:space="preserve"> 2019 </w:t>
      </w:r>
      <w:r>
        <w:t>di MAN 1 Batang Hari pada kelas XII MIA Tahun Ajaran 2019/2020</w:t>
      </w:r>
      <w:r w:rsidRPr="008778B9">
        <w:t>.</w:t>
      </w:r>
      <w:r w:rsidRPr="002D6E12">
        <w:rPr>
          <w:rFonts w:ascii="Calisto MT" w:hAnsi="Calisto MT"/>
          <w:sz w:val="20"/>
          <w:szCs w:val="20"/>
        </w:rPr>
        <w:t xml:space="preserve"> </w:t>
      </w:r>
      <w:r w:rsidR="005F6E0C">
        <w:t>Jenis penelitian ini adalah penelitian deskriptif. Pada penelitian ini, pe</w:t>
      </w:r>
      <w:r w:rsidR="00A247F0">
        <w:t xml:space="preserve">neliti mendeskripsikan sikap </w:t>
      </w:r>
      <w:r w:rsidR="005F6E0C">
        <w:t>kemandirian belajar pada pembelajaran fisika siswa kelas XII MIA di MAN 1 Batang Hari. Peneliti meng</w:t>
      </w:r>
      <w:r w:rsidR="00A247F0">
        <w:t>umpulkan fakta tentang sikap kemandirian belajar siswa pada pembelajaran fisika dengan menggunakan angket kemandirian belajar fisika. Sehingga, diperoleh data kuantitatif yang perlu dianalisis untuk menghasilkan informasi yang akurat. Hubungan antara peneliti dan siswa kelas XII MIA di MAN Batang Hari bersifat independen.</w:t>
      </w:r>
    </w:p>
    <w:p w:rsidR="00A247F0" w:rsidRDefault="00A247F0" w:rsidP="00A247F0">
      <w:pPr>
        <w:pStyle w:val="BodyText"/>
        <w:spacing w:before="41" w:line="276" w:lineRule="auto"/>
        <w:ind w:right="104"/>
        <w:jc w:val="both"/>
      </w:pPr>
    </w:p>
    <w:p w:rsidR="005F6E0C" w:rsidRDefault="00A247F0" w:rsidP="00A247F0">
      <w:pPr>
        <w:pStyle w:val="BodyText"/>
        <w:spacing w:before="41" w:line="276" w:lineRule="auto"/>
        <w:ind w:right="104" w:firstLine="142"/>
        <w:jc w:val="both"/>
        <w:rPr>
          <w:b/>
        </w:rPr>
      </w:pPr>
      <w:r w:rsidRPr="00A247F0">
        <w:rPr>
          <w:b/>
        </w:rPr>
        <w:t xml:space="preserve">Teknik Pengumpulan Data </w:t>
      </w:r>
    </w:p>
    <w:p w:rsidR="000753AD" w:rsidRDefault="00A247F0" w:rsidP="000753AD">
      <w:pPr>
        <w:pStyle w:val="NormalWeb"/>
        <w:shd w:val="clear" w:color="auto" w:fill="FFFFFF"/>
        <w:spacing w:before="0" w:beforeAutospacing="0" w:after="0" w:afterAutospacing="0"/>
        <w:ind w:firstLine="720"/>
        <w:textAlignment w:val="baseline"/>
      </w:pPr>
      <w:r>
        <w:t xml:space="preserve">Data yang diperlukan adalah data primer. Data primer yang diperoleh berupa data penerapan nilai karakter kemandirian belajar siswa pada pembelajaran fisika yang diambil dengan menggunakan instrumen angket. </w:t>
      </w:r>
      <w:r w:rsidRPr="00390351">
        <w:t xml:space="preserve">Angket adalah cara pengumpulan data dengan menggunakan daftar isian atau daftar pertanyaan tertulis yang telah disiapkan dan disusun sedemikian rupa yang digunakan </w:t>
      </w:r>
      <w:r w:rsidRPr="00390351">
        <w:lastRenderedPageBreak/>
        <w:t>untuk memperoleh informasi dari responden tentang pribadinya atau hal-hal lain yang diketahuinya (Permana, 2014).</w:t>
      </w:r>
      <w:r>
        <w:t xml:space="preserve"> </w:t>
      </w:r>
      <w:r w:rsidRPr="00390351">
        <w:t>Jenis angket yang digunakan yaitu angket tertut</w:t>
      </w:r>
      <w:r w:rsidR="007224FA">
        <w:t>up berupa angket sikap kemandirian belajar</w:t>
      </w:r>
      <w:r w:rsidRPr="00390351">
        <w:t xml:space="preserve"> siswa</w:t>
      </w:r>
      <w:r w:rsidR="007224FA">
        <w:t xml:space="preserve"> pada pembelajaran fisika</w:t>
      </w:r>
      <w:r w:rsidRPr="00390351">
        <w:t xml:space="preserve">. Angket sikap ini dilakukan dengan menggunakan pengukuran Skala Likert. Skala Likert digunakan untuk mengukur sikap, pendapat, dan persepsi seseorang atau sekelompok orang tentang fenomena sosial (Sugiyono, 2016). </w:t>
      </w:r>
      <w:r w:rsidR="008778B9" w:rsidRPr="000753AD">
        <w:t>Angket yang digunakan dalam penelitian ini merupakan angket karakter “Kemandirian Belajar” yang diadopsi dari skripsi Daeli (2018) yang telah teruji validasi dan reliabilitas, dimana</w:t>
      </w:r>
      <w:r w:rsidR="000753AD" w:rsidRPr="000753AD">
        <w:t xml:space="preserve"> angket tersebut terdiri dari 30 item pernyataan</w:t>
      </w:r>
      <w:r w:rsidR="000753AD">
        <w:t xml:space="preserve"> positif tentang kemandirian belajar siswa pada pembelajaran fisika</w:t>
      </w:r>
      <w:r w:rsidR="000753AD" w:rsidRPr="000753AD">
        <w:t>.</w:t>
      </w:r>
      <w:r w:rsidR="000753AD">
        <w:rPr>
          <w:rFonts w:ascii="Calisto MT" w:hAnsi="Calisto MT"/>
          <w:sz w:val="20"/>
          <w:szCs w:val="20"/>
        </w:rPr>
        <w:t xml:space="preserve"> </w:t>
      </w:r>
      <w:r w:rsidRPr="00390351">
        <w:t>Penilaian skala Likert ini menggunakan 4 indikator skala yaitu sangat setuju (SS), setuju (S), tidak setuju (TS),  dan sangat tidak setuju (STS).</w:t>
      </w:r>
      <w:r w:rsidR="000753AD">
        <w:t xml:space="preserve"> </w:t>
      </w:r>
      <w:r w:rsidR="000753AD" w:rsidRPr="00390351">
        <w:t>Untuk pernyataan yang bernilai positif (+) pengukuran dimulai dari nilai 4, 3, 2, dan 1. Pada skala sangat setuju (SS) memiliki skor 4, setuju (S) memiliki skor 3, tidak setuju (TS) memiliki skor 2, dan sangat tidak setuju (STS) memiliki skor 1. Sedangkan sebaliknya untuk pernyataan yang bernilai negatif (-) pengukurannya dimulai dari nilai 4, 3, 2, dan 1 pada skala sangat tidak setuju (STS). Dimana sangat tidak setuju (STS) memiliki skor 4, tidak setuju (TS) memiliki skor 3, setuju (S) memiliki skor 2, dan sangat setuju (SS) memiliki skor 1.</w:t>
      </w:r>
    </w:p>
    <w:p w:rsidR="000753AD" w:rsidRDefault="000753AD" w:rsidP="000753AD">
      <w:pPr>
        <w:pStyle w:val="NormalWeb"/>
        <w:shd w:val="clear" w:color="auto" w:fill="FFFFFF"/>
        <w:spacing w:before="0" w:beforeAutospacing="0" w:after="0" w:afterAutospacing="0"/>
        <w:textAlignment w:val="baseline"/>
      </w:pPr>
    </w:p>
    <w:p w:rsidR="000753AD" w:rsidRPr="00013BCD" w:rsidRDefault="000753AD" w:rsidP="000753AD">
      <w:pPr>
        <w:pStyle w:val="NormalWeb"/>
        <w:shd w:val="clear" w:color="auto" w:fill="FFFFFF"/>
        <w:spacing w:before="0" w:beforeAutospacing="0" w:after="0" w:afterAutospacing="0"/>
        <w:textAlignment w:val="baseline"/>
        <w:rPr>
          <w:b/>
        </w:rPr>
      </w:pPr>
      <w:r w:rsidRPr="00013BCD">
        <w:rPr>
          <w:b/>
        </w:rPr>
        <w:t>Populasi dan Sampel</w:t>
      </w:r>
    </w:p>
    <w:p w:rsidR="000753AD" w:rsidRDefault="000753AD" w:rsidP="00631394">
      <w:pPr>
        <w:pStyle w:val="NormalWeb"/>
        <w:shd w:val="clear" w:color="auto" w:fill="FFFFFF"/>
        <w:spacing w:before="0" w:beforeAutospacing="0" w:after="0" w:afterAutospacing="0"/>
        <w:ind w:firstLine="720"/>
        <w:textAlignment w:val="baseline"/>
      </w:pPr>
      <w:r>
        <w:t xml:space="preserve">Populasi dalam penelitian ini adalah seluruh siswa kelas XII MIA di MAN 1 Batang Hari, sebagaimana </w:t>
      </w:r>
      <w:r w:rsidR="002920C1">
        <w:t xml:space="preserve">akan dijelaskan pada tabel 1. Peneliti menggunakan teknik pengambilan sampel yaitu </w:t>
      </w:r>
      <w:r w:rsidR="002920C1" w:rsidRPr="002920C1">
        <w:rPr>
          <w:i/>
        </w:rPr>
        <w:t>total sampling</w:t>
      </w:r>
      <w:r w:rsidR="002920C1">
        <w:t xml:space="preserve">. Peneliti menggunakan </w:t>
      </w:r>
      <w:r w:rsidR="002920C1" w:rsidRPr="002920C1">
        <w:rPr>
          <w:i/>
        </w:rPr>
        <w:t>total sampling</w:t>
      </w:r>
      <w:r w:rsidR="002920C1">
        <w:t xml:space="preserve"> karena peneliti ingin hasil penelitian berlaku untuk populasi yaitu siswa kelas XII MIA di MAN 1 Batang Hari.</w:t>
      </w:r>
    </w:p>
    <w:p w:rsidR="002920C1" w:rsidRDefault="002920C1" w:rsidP="00B75ABF">
      <w:pPr>
        <w:pStyle w:val="NormalWeb"/>
        <w:shd w:val="clear" w:color="auto" w:fill="FFFFFF"/>
        <w:spacing w:before="0" w:beforeAutospacing="0" w:after="0" w:afterAutospacing="0"/>
        <w:jc w:val="center"/>
        <w:textAlignment w:val="baseline"/>
      </w:pPr>
      <w:r w:rsidRPr="00B75ABF">
        <w:rPr>
          <w:b/>
        </w:rPr>
        <w:t>Tabel 1</w:t>
      </w:r>
      <w:r>
        <w:t>. Populasi Siswa Kelas XII MIA di MAN 1 Batang Hari</w:t>
      </w:r>
    </w:p>
    <w:tbl>
      <w:tblPr>
        <w:tblStyle w:val="TableGrid"/>
        <w:tblW w:w="0" w:type="auto"/>
        <w:tblInd w:w="108" w:type="dxa"/>
        <w:tblLook w:val="04A0" w:firstRow="1" w:lastRow="0" w:firstColumn="1" w:lastColumn="0" w:noHBand="0" w:noVBand="1"/>
      </w:tblPr>
      <w:tblGrid>
        <w:gridCol w:w="1374"/>
        <w:gridCol w:w="1482"/>
        <w:gridCol w:w="1486"/>
      </w:tblGrid>
      <w:tr w:rsidR="002920C1" w:rsidTr="00B75ABF">
        <w:tc>
          <w:tcPr>
            <w:tcW w:w="1390" w:type="dxa"/>
          </w:tcPr>
          <w:p w:rsidR="002920C1" w:rsidRPr="002920C1" w:rsidRDefault="002920C1" w:rsidP="000753AD">
            <w:pPr>
              <w:pStyle w:val="NormalWeb"/>
              <w:spacing w:before="0" w:beforeAutospacing="0" w:after="0" w:afterAutospacing="0"/>
              <w:textAlignment w:val="baseline"/>
              <w:rPr>
                <w:b/>
              </w:rPr>
            </w:pPr>
            <w:r w:rsidRPr="002920C1">
              <w:rPr>
                <w:b/>
              </w:rPr>
              <w:t xml:space="preserve">Kelas </w:t>
            </w:r>
          </w:p>
        </w:tc>
        <w:tc>
          <w:tcPr>
            <w:tcW w:w="1499" w:type="dxa"/>
          </w:tcPr>
          <w:p w:rsidR="002920C1" w:rsidRPr="002920C1" w:rsidRDefault="002920C1" w:rsidP="000753AD">
            <w:pPr>
              <w:pStyle w:val="NormalWeb"/>
              <w:spacing w:before="0" w:beforeAutospacing="0" w:after="0" w:afterAutospacing="0"/>
              <w:textAlignment w:val="baseline"/>
              <w:rPr>
                <w:b/>
              </w:rPr>
            </w:pPr>
            <w:r w:rsidRPr="002920C1">
              <w:rPr>
                <w:b/>
              </w:rPr>
              <w:t>Nama Kelas</w:t>
            </w:r>
          </w:p>
        </w:tc>
        <w:tc>
          <w:tcPr>
            <w:tcW w:w="1499" w:type="dxa"/>
          </w:tcPr>
          <w:p w:rsidR="002920C1" w:rsidRPr="002920C1" w:rsidRDefault="002920C1" w:rsidP="000753AD">
            <w:pPr>
              <w:pStyle w:val="NormalWeb"/>
              <w:spacing w:before="0" w:beforeAutospacing="0" w:after="0" w:afterAutospacing="0"/>
              <w:textAlignment w:val="baseline"/>
              <w:rPr>
                <w:b/>
              </w:rPr>
            </w:pPr>
            <w:r w:rsidRPr="002920C1">
              <w:rPr>
                <w:b/>
              </w:rPr>
              <w:t>Jumlah Siswa</w:t>
            </w:r>
          </w:p>
        </w:tc>
      </w:tr>
      <w:tr w:rsidR="002920C1" w:rsidTr="00B75ABF">
        <w:tc>
          <w:tcPr>
            <w:tcW w:w="1390" w:type="dxa"/>
            <w:vMerge w:val="restart"/>
          </w:tcPr>
          <w:p w:rsidR="002920C1" w:rsidRPr="002920C1" w:rsidRDefault="002920C1" w:rsidP="000753AD">
            <w:pPr>
              <w:pStyle w:val="NormalWeb"/>
              <w:spacing w:before="0" w:beforeAutospacing="0" w:after="0" w:afterAutospacing="0"/>
              <w:textAlignment w:val="baseline"/>
            </w:pPr>
            <w:r w:rsidRPr="002920C1">
              <w:t>XII MIA</w:t>
            </w:r>
          </w:p>
        </w:tc>
        <w:tc>
          <w:tcPr>
            <w:tcW w:w="1499" w:type="dxa"/>
          </w:tcPr>
          <w:p w:rsidR="002920C1" w:rsidRDefault="002920C1" w:rsidP="000753AD">
            <w:pPr>
              <w:pStyle w:val="NormalWeb"/>
              <w:spacing w:before="0" w:beforeAutospacing="0" w:after="0" w:afterAutospacing="0"/>
              <w:textAlignment w:val="baseline"/>
            </w:pPr>
            <w:r>
              <w:t>XII MIA 1</w:t>
            </w:r>
          </w:p>
        </w:tc>
        <w:tc>
          <w:tcPr>
            <w:tcW w:w="1499" w:type="dxa"/>
          </w:tcPr>
          <w:p w:rsidR="002920C1" w:rsidRDefault="002920C1" w:rsidP="000753AD">
            <w:pPr>
              <w:pStyle w:val="NormalWeb"/>
              <w:spacing w:before="0" w:beforeAutospacing="0" w:after="0" w:afterAutospacing="0"/>
              <w:textAlignment w:val="baseline"/>
            </w:pPr>
            <w:r>
              <w:t>22</w:t>
            </w:r>
          </w:p>
        </w:tc>
      </w:tr>
      <w:tr w:rsidR="002920C1" w:rsidTr="00B75ABF">
        <w:tc>
          <w:tcPr>
            <w:tcW w:w="1390" w:type="dxa"/>
            <w:vMerge/>
          </w:tcPr>
          <w:p w:rsidR="002920C1" w:rsidRDefault="002920C1" w:rsidP="000753AD">
            <w:pPr>
              <w:pStyle w:val="NormalWeb"/>
              <w:spacing w:before="0" w:beforeAutospacing="0" w:after="0" w:afterAutospacing="0"/>
              <w:textAlignment w:val="baseline"/>
            </w:pPr>
          </w:p>
        </w:tc>
        <w:tc>
          <w:tcPr>
            <w:tcW w:w="1499" w:type="dxa"/>
          </w:tcPr>
          <w:p w:rsidR="002920C1" w:rsidRDefault="002920C1" w:rsidP="000753AD">
            <w:pPr>
              <w:pStyle w:val="NormalWeb"/>
              <w:spacing w:before="0" w:beforeAutospacing="0" w:after="0" w:afterAutospacing="0"/>
              <w:textAlignment w:val="baseline"/>
            </w:pPr>
            <w:r>
              <w:t>XII MIA 2</w:t>
            </w:r>
          </w:p>
        </w:tc>
        <w:tc>
          <w:tcPr>
            <w:tcW w:w="1499" w:type="dxa"/>
          </w:tcPr>
          <w:p w:rsidR="002920C1" w:rsidRDefault="002920C1" w:rsidP="000753AD">
            <w:pPr>
              <w:pStyle w:val="NormalWeb"/>
              <w:spacing w:before="0" w:beforeAutospacing="0" w:after="0" w:afterAutospacing="0"/>
              <w:textAlignment w:val="baseline"/>
            </w:pPr>
            <w:r>
              <w:t>21</w:t>
            </w:r>
          </w:p>
        </w:tc>
      </w:tr>
      <w:tr w:rsidR="002920C1" w:rsidTr="00B75ABF">
        <w:tc>
          <w:tcPr>
            <w:tcW w:w="1390" w:type="dxa"/>
          </w:tcPr>
          <w:p w:rsidR="002920C1" w:rsidRDefault="00B75ABF" w:rsidP="000753AD">
            <w:pPr>
              <w:pStyle w:val="NormalWeb"/>
              <w:spacing w:before="0" w:beforeAutospacing="0" w:after="0" w:afterAutospacing="0"/>
              <w:textAlignment w:val="baseline"/>
            </w:pPr>
            <w:r>
              <w:t>Total</w:t>
            </w:r>
          </w:p>
        </w:tc>
        <w:tc>
          <w:tcPr>
            <w:tcW w:w="1499" w:type="dxa"/>
          </w:tcPr>
          <w:p w:rsidR="002920C1" w:rsidRDefault="002920C1" w:rsidP="000753AD">
            <w:pPr>
              <w:pStyle w:val="NormalWeb"/>
              <w:spacing w:before="0" w:beforeAutospacing="0" w:after="0" w:afterAutospacing="0"/>
              <w:textAlignment w:val="baseline"/>
            </w:pPr>
          </w:p>
        </w:tc>
        <w:tc>
          <w:tcPr>
            <w:tcW w:w="1499" w:type="dxa"/>
          </w:tcPr>
          <w:p w:rsidR="002920C1" w:rsidRDefault="00B75ABF" w:rsidP="000753AD">
            <w:pPr>
              <w:pStyle w:val="NormalWeb"/>
              <w:spacing w:before="0" w:beforeAutospacing="0" w:after="0" w:afterAutospacing="0"/>
              <w:textAlignment w:val="baseline"/>
            </w:pPr>
            <w:r>
              <w:t>43 Siswa</w:t>
            </w:r>
          </w:p>
        </w:tc>
      </w:tr>
    </w:tbl>
    <w:p w:rsidR="002920C1" w:rsidRDefault="00D818BF" w:rsidP="000753AD">
      <w:pPr>
        <w:pStyle w:val="NormalWeb"/>
        <w:shd w:val="clear" w:color="auto" w:fill="FFFFFF"/>
        <w:spacing w:before="0" w:beforeAutospacing="0" w:after="0" w:afterAutospacing="0"/>
        <w:textAlignment w:val="baseline"/>
      </w:pPr>
      <w:r>
        <w:t>(Sumber: Data Primer yang diperoleh</w:t>
      </w:r>
      <w:r w:rsidR="00B75ABF">
        <w:t>)</w:t>
      </w:r>
    </w:p>
    <w:p w:rsidR="00B75ABF" w:rsidRDefault="00B75ABF" w:rsidP="000753AD">
      <w:pPr>
        <w:pStyle w:val="NormalWeb"/>
        <w:shd w:val="clear" w:color="auto" w:fill="FFFFFF"/>
        <w:spacing w:before="0" w:beforeAutospacing="0" w:after="0" w:afterAutospacing="0"/>
        <w:textAlignment w:val="baseline"/>
      </w:pPr>
    </w:p>
    <w:p w:rsidR="00B75ABF" w:rsidRPr="00B75ABF" w:rsidRDefault="00B75ABF" w:rsidP="000753AD">
      <w:pPr>
        <w:pStyle w:val="NormalWeb"/>
        <w:shd w:val="clear" w:color="auto" w:fill="FFFFFF"/>
        <w:spacing w:before="0" w:beforeAutospacing="0" w:after="0" w:afterAutospacing="0"/>
        <w:textAlignment w:val="baseline"/>
        <w:rPr>
          <w:b/>
        </w:rPr>
      </w:pPr>
      <w:r w:rsidRPr="00B75ABF">
        <w:rPr>
          <w:b/>
        </w:rPr>
        <w:t xml:space="preserve">Teknik Analisis Data </w:t>
      </w:r>
    </w:p>
    <w:p w:rsidR="00B75ABF" w:rsidRDefault="00B75ABF" w:rsidP="000753AD">
      <w:pPr>
        <w:pStyle w:val="NormalWeb"/>
        <w:shd w:val="clear" w:color="auto" w:fill="FFFFFF"/>
        <w:spacing w:before="0" w:beforeAutospacing="0" w:after="0" w:afterAutospacing="0"/>
        <w:textAlignment w:val="baseline"/>
      </w:pPr>
      <w:r>
        <w:lastRenderedPageBreak/>
        <w:t>Setelah data dari seluruh responden terkumpul peneliti melakukan kegiatan dalam analisis data, sebagai berikut:</w:t>
      </w:r>
    </w:p>
    <w:p w:rsidR="00B75ABF" w:rsidRDefault="00B75ABF" w:rsidP="00B75ABF">
      <w:pPr>
        <w:pStyle w:val="NormalWeb"/>
        <w:numPr>
          <w:ilvl w:val="0"/>
          <w:numId w:val="3"/>
        </w:numPr>
        <w:shd w:val="clear" w:color="auto" w:fill="FFFFFF"/>
        <w:spacing w:before="0" w:beforeAutospacing="0" w:after="0" w:afterAutospacing="0"/>
        <w:ind w:left="284" w:hanging="284"/>
        <w:textAlignment w:val="baseline"/>
      </w:pPr>
      <w:r>
        <w:t>Mentabulasi Data</w:t>
      </w:r>
    </w:p>
    <w:p w:rsidR="00B75ABF" w:rsidRDefault="00B75ABF" w:rsidP="00B75ABF">
      <w:pPr>
        <w:pStyle w:val="NormalWeb"/>
        <w:shd w:val="clear" w:color="auto" w:fill="FFFFFF"/>
        <w:spacing w:before="0" w:beforeAutospacing="0" w:after="0" w:afterAutospacing="0"/>
        <w:ind w:firstLine="720"/>
        <w:textAlignment w:val="baseline"/>
      </w:pPr>
      <w:r>
        <w:t>Setelah data terkumpul, peneliti akan mentabulasi data berdasarkan variabel yang diteliti.</w:t>
      </w:r>
    </w:p>
    <w:p w:rsidR="00B75ABF" w:rsidRDefault="00B75ABF" w:rsidP="00B75ABF">
      <w:pPr>
        <w:pStyle w:val="NormalWeb"/>
        <w:shd w:val="clear" w:color="auto" w:fill="FFFFFF"/>
        <w:spacing w:before="0" w:beforeAutospacing="0" w:after="0" w:afterAutospacing="0"/>
        <w:ind w:firstLine="720"/>
        <w:textAlignment w:val="baseline"/>
      </w:pPr>
      <w:r w:rsidRPr="001E5166">
        <w:rPr>
          <w:b/>
        </w:rPr>
        <w:t>Tabel 2.</w:t>
      </w:r>
      <w:r>
        <w:t xml:space="preserve"> Tabulasi Data</w:t>
      </w:r>
    </w:p>
    <w:tbl>
      <w:tblPr>
        <w:tblStyle w:val="TableGrid"/>
        <w:tblW w:w="0" w:type="auto"/>
        <w:tblInd w:w="108" w:type="dxa"/>
        <w:tblLook w:val="04A0" w:firstRow="1" w:lastRow="0" w:firstColumn="1" w:lastColumn="0" w:noHBand="0" w:noVBand="1"/>
      </w:tblPr>
      <w:tblGrid>
        <w:gridCol w:w="2356"/>
        <w:gridCol w:w="1921"/>
      </w:tblGrid>
      <w:tr w:rsidR="00B75ABF" w:rsidTr="001E5166">
        <w:tc>
          <w:tcPr>
            <w:tcW w:w="2410" w:type="dxa"/>
          </w:tcPr>
          <w:p w:rsidR="00B75ABF" w:rsidRPr="001E5166" w:rsidRDefault="00B75ABF" w:rsidP="00B75ABF">
            <w:pPr>
              <w:pStyle w:val="NormalWeb"/>
              <w:spacing w:before="0" w:beforeAutospacing="0" w:after="0" w:afterAutospacing="0"/>
              <w:textAlignment w:val="baseline"/>
              <w:rPr>
                <w:b/>
              </w:rPr>
            </w:pPr>
            <w:r w:rsidRPr="001E5166">
              <w:rPr>
                <w:b/>
              </w:rPr>
              <w:t>Alternatif  Respon</w:t>
            </w:r>
          </w:p>
        </w:tc>
        <w:tc>
          <w:tcPr>
            <w:tcW w:w="1978" w:type="dxa"/>
          </w:tcPr>
          <w:p w:rsidR="00B75ABF" w:rsidRPr="001E5166" w:rsidRDefault="001E5166" w:rsidP="00B75ABF">
            <w:pPr>
              <w:pStyle w:val="NormalWeb"/>
              <w:spacing w:before="0" w:beforeAutospacing="0" w:after="0" w:afterAutospacing="0"/>
              <w:textAlignment w:val="baseline"/>
              <w:rPr>
                <w:b/>
              </w:rPr>
            </w:pPr>
            <w:r w:rsidRPr="001E5166">
              <w:rPr>
                <w:b/>
              </w:rPr>
              <w:t>Skor</w:t>
            </w:r>
          </w:p>
        </w:tc>
      </w:tr>
      <w:tr w:rsidR="00B75ABF" w:rsidTr="001E5166">
        <w:tc>
          <w:tcPr>
            <w:tcW w:w="2410" w:type="dxa"/>
          </w:tcPr>
          <w:p w:rsidR="00B75ABF" w:rsidRDefault="001E5166" w:rsidP="00B75ABF">
            <w:pPr>
              <w:pStyle w:val="NormalWeb"/>
              <w:spacing w:before="0" w:beforeAutospacing="0" w:after="0" w:afterAutospacing="0"/>
              <w:textAlignment w:val="baseline"/>
            </w:pPr>
            <w:r>
              <w:t xml:space="preserve">Sangat </w:t>
            </w:r>
            <w:r w:rsidR="00B75ABF">
              <w:t>Tidak Setuju</w:t>
            </w:r>
          </w:p>
        </w:tc>
        <w:tc>
          <w:tcPr>
            <w:tcW w:w="1978" w:type="dxa"/>
          </w:tcPr>
          <w:p w:rsidR="00B75ABF" w:rsidRDefault="001E5166" w:rsidP="00B75ABF">
            <w:pPr>
              <w:pStyle w:val="NormalWeb"/>
              <w:spacing w:before="0" w:beforeAutospacing="0" w:after="0" w:afterAutospacing="0"/>
              <w:textAlignment w:val="baseline"/>
            </w:pPr>
            <w:r>
              <w:t>1</w:t>
            </w:r>
          </w:p>
        </w:tc>
      </w:tr>
      <w:tr w:rsidR="00B75ABF" w:rsidTr="001E5166">
        <w:tc>
          <w:tcPr>
            <w:tcW w:w="2410" w:type="dxa"/>
          </w:tcPr>
          <w:p w:rsidR="00B75ABF" w:rsidRDefault="001E5166" w:rsidP="00B75ABF">
            <w:pPr>
              <w:pStyle w:val="NormalWeb"/>
              <w:spacing w:before="0" w:beforeAutospacing="0" w:after="0" w:afterAutospacing="0"/>
              <w:textAlignment w:val="baseline"/>
            </w:pPr>
            <w:r>
              <w:t>Tidak Setuju</w:t>
            </w:r>
          </w:p>
        </w:tc>
        <w:tc>
          <w:tcPr>
            <w:tcW w:w="1978" w:type="dxa"/>
          </w:tcPr>
          <w:p w:rsidR="00B75ABF" w:rsidRDefault="001E5166" w:rsidP="00B75ABF">
            <w:pPr>
              <w:pStyle w:val="NormalWeb"/>
              <w:spacing w:before="0" w:beforeAutospacing="0" w:after="0" w:afterAutospacing="0"/>
              <w:textAlignment w:val="baseline"/>
            </w:pPr>
            <w:r>
              <w:t>2</w:t>
            </w:r>
          </w:p>
        </w:tc>
      </w:tr>
      <w:tr w:rsidR="00B75ABF" w:rsidTr="001E5166">
        <w:tc>
          <w:tcPr>
            <w:tcW w:w="2410" w:type="dxa"/>
          </w:tcPr>
          <w:p w:rsidR="00B75ABF" w:rsidRDefault="001E5166" w:rsidP="00B75ABF">
            <w:pPr>
              <w:pStyle w:val="NormalWeb"/>
              <w:spacing w:before="0" w:beforeAutospacing="0" w:after="0" w:afterAutospacing="0"/>
              <w:textAlignment w:val="baseline"/>
            </w:pPr>
            <w:r>
              <w:t>Setuju</w:t>
            </w:r>
          </w:p>
        </w:tc>
        <w:tc>
          <w:tcPr>
            <w:tcW w:w="1978" w:type="dxa"/>
          </w:tcPr>
          <w:p w:rsidR="00B75ABF" w:rsidRDefault="001E5166" w:rsidP="00B75ABF">
            <w:pPr>
              <w:pStyle w:val="NormalWeb"/>
              <w:spacing w:before="0" w:beforeAutospacing="0" w:after="0" w:afterAutospacing="0"/>
              <w:textAlignment w:val="baseline"/>
            </w:pPr>
            <w:r>
              <w:t>3</w:t>
            </w:r>
          </w:p>
        </w:tc>
      </w:tr>
      <w:tr w:rsidR="00B75ABF" w:rsidTr="001E5166">
        <w:tc>
          <w:tcPr>
            <w:tcW w:w="2410" w:type="dxa"/>
          </w:tcPr>
          <w:p w:rsidR="00B75ABF" w:rsidRDefault="001E5166" w:rsidP="00B75ABF">
            <w:pPr>
              <w:pStyle w:val="NormalWeb"/>
              <w:spacing w:before="0" w:beforeAutospacing="0" w:after="0" w:afterAutospacing="0"/>
              <w:textAlignment w:val="baseline"/>
            </w:pPr>
            <w:r>
              <w:t>Sangat Setuju</w:t>
            </w:r>
          </w:p>
        </w:tc>
        <w:tc>
          <w:tcPr>
            <w:tcW w:w="1978" w:type="dxa"/>
          </w:tcPr>
          <w:p w:rsidR="00B75ABF" w:rsidRDefault="001E5166" w:rsidP="00B75ABF">
            <w:pPr>
              <w:pStyle w:val="NormalWeb"/>
              <w:spacing w:before="0" w:beforeAutospacing="0" w:after="0" w:afterAutospacing="0"/>
              <w:textAlignment w:val="baseline"/>
            </w:pPr>
            <w:r>
              <w:t>4</w:t>
            </w:r>
          </w:p>
        </w:tc>
      </w:tr>
    </w:tbl>
    <w:p w:rsidR="00B75ABF" w:rsidRDefault="00B75ABF" w:rsidP="00B75ABF">
      <w:pPr>
        <w:pStyle w:val="NormalWeb"/>
        <w:shd w:val="clear" w:color="auto" w:fill="FFFFFF"/>
        <w:spacing w:before="0" w:beforeAutospacing="0" w:after="0" w:afterAutospacing="0"/>
        <w:ind w:firstLine="720"/>
        <w:textAlignment w:val="baseline"/>
      </w:pPr>
    </w:p>
    <w:p w:rsidR="00B75ABF" w:rsidRPr="00390351" w:rsidRDefault="00B75ABF" w:rsidP="00B75ABF">
      <w:pPr>
        <w:pStyle w:val="NormalWeb"/>
        <w:numPr>
          <w:ilvl w:val="0"/>
          <w:numId w:val="3"/>
        </w:numPr>
        <w:shd w:val="clear" w:color="auto" w:fill="FFFFFF"/>
        <w:spacing w:before="0" w:beforeAutospacing="0" w:after="0" w:afterAutospacing="0"/>
        <w:ind w:left="284" w:hanging="284"/>
        <w:textAlignment w:val="baseline"/>
      </w:pPr>
      <w:r>
        <w:t>Menganalisis Data</w:t>
      </w:r>
    </w:p>
    <w:p w:rsidR="00A247F0" w:rsidRDefault="001E5166">
      <w:pPr>
        <w:pStyle w:val="BodyText"/>
        <w:spacing w:before="41" w:line="276" w:lineRule="auto"/>
        <w:ind w:left="101" w:right="104" w:firstLine="709"/>
        <w:jc w:val="both"/>
      </w:pPr>
      <w:r>
        <w:t xml:space="preserve">Analisis data pada penelitian ini menggunakan statistik deskriptif. Statistik deskriptif digunakan untuk penyajian data hasil angket. </w:t>
      </w:r>
      <w:r w:rsidR="00A3020F">
        <w:t xml:space="preserve">Analisis statistik deskriptif diperlukan untuk mengetahui bagaimana hasil sebaran data penelitian yang dijaring melalui angket (Burhan, 2013). </w:t>
      </w:r>
      <w:r w:rsidR="00A3020F" w:rsidRPr="00390351">
        <w:t xml:space="preserve">Analisis </w:t>
      </w:r>
      <w:r w:rsidR="00A3020F">
        <w:t xml:space="preserve">statistik deskriptif dilakukan </w:t>
      </w:r>
      <w:r w:rsidR="00A3020F" w:rsidRPr="00390351">
        <w:t>dengan cara menghitung mean, modus, median,</w:t>
      </w:r>
      <w:r w:rsidR="00A3020F">
        <w:t xml:space="preserve"> range</w:t>
      </w:r>
      <w:r w:rsidR="00A3020F" w:rsidRPr="00390351">
        <w:t xml:space="preserve"> nilai minimum, nilai maksimum, standar deviasi dan presentasi</w:t>
      </w:r>
      <w:r w:rsidR="00A3020F">
        <w:t xml:space="preserve"> mengenai hasil angket karakter kemandirian belajar</w:t>
      </w:r>
      <w:r w:rsidR="00A3020F" w:rsidRPr="00390351">
        <w:t xml:space="preserve"> yang diberikan kepada siswa.</w:t>
      </w:r>
    </w:p>
    <w:p w:rsidR="00A3020F" w:rsidRDefault="00A3020F">
      <w:pPr>
        <w:pStyle w:val="BodyText"/>
        <w:spacing w:before="41" w:line="276" w:lineRule="auto"/>
        <w:ind w:left="101" w:right="104" w:firstLine="709"/>
        <w:jc w:val="both"/>
      </w:pPr>
      <w:r>
        <w:t>Untuk menentukan jarak interval digunakan persamaan:</w:t>
      </w:r>
    </w:p>
    <w:p w:rsidR="00A3020F" w:rsidRPr="00930EE8" w:rsidRDefault="00A3020F" w:rsidP="00A3020F">
      <w:pPr>
        <w:pStyle w:val="BodyText"/>
        <w:spacing w:before="41" w:line="276" w:lineRule="auto"/>
        <w:ind w:right="104"/>
        <w:jc w:val="both"/>
      </w:pPr>
      <m:oMathPara>
        <m:oMath>
          <m:r>
            <w:rPr>
              <w:rFonts w:ascii="Cambria Math" w:hAnsi="Cambria Math"/>
            </w:rPr>
            <m:t xml:space="preserve">i= </m:t>
          </m:r>
          <m:f>
            <m:fPr>
              <m:ctrlPr>
                <w:rPr>
                  <w:rFonts w:ascii="Cambria Math" w:hAnsi="Cambria Math"/>
                  <w:i/>
                </w:rPr>
              </m:ctrlPr>
            </m:fPr>
            <m:num>
              <m:r>
                <w:rPr>
                  <w:rFonts w:ascii="Cambria Math" w:hAnsi="Cambria Math"/>
                </w:rPr>
                <m:t>skor tertinggi-skor terendah</m:t>
              </m:r>
            </m:num>
            <m:den>
              <m:r>
                <w:rPr>
                  <w:rFonts w:ascii="Cambria Math" w:hAnsi="Cambria Math"/>
                </w:rPr>
                <m:t>jumlah kelas interval</m:t>
              </m:r>
            </m:den>
          </m:f>
        </m:oMath>
      </m:oMathPara>
    </w:p>
    <w:p w:rsidR="00930EE8" w:rsidRDefault="00930EE8" w:rsidP="00A3020F">
      <w:pPr>
        <w:pStyle w:val="BodyText"/>
        <w:spacing w:before="41" w:line="276" w:lineRule="auto"/>
        <w:ind w:right="104"/>
        <w:jc w:val="both"/>
      </w:pPr>
      <w:r>
        <w:t>Keterangan:</w:t>
      </w:r>
    </w:p>
    <w:p w:rsidR="00930EE8" w:rsidRDefault="00930EE8" w:rsidP="00A3020F">
      <w:pPr>
        <w:pStyle w:val="BodyText"/>
        <w:spacing w:before="41" w:line="276" w:lineRule="auto"/>
        <w:ind w:right="104"/>
        <w:jc w:val="both"/>
      </w:pPr>
      <w:r>
        <w:t>i = jarak interval</w:t>
      </w:r>
    </w:p>
    <w:p w:rsidR="00930EE8" w:rsidRDefault="00930EE8" w:rsidP="00A3020F">
      <w:pPr>
        <w:pStyle w:val="BodyText"/>
        <w:spacing w:before="41" w:line="276" w:lineRule="auto"/>
        <w:ind w:right="104"/>
        <w:jc w:val="both"/>
      </w:pPr>
    </w:p>
    <w:p w:rsidR="00930EE8" w:rsidRDefault="00930EE8" w:rsidP="00A3020F">
      <w:pPr>
        <w:pStyle w:val="BodyText"/>
        <w:spacing w:before="41" w:line="276" w:lineRule="auto"/>
        <w:ind w:right="104"/>
        <w:jc w:val="both"/>
      </w:pPr>
      <w:r>
        <w:t>Sehingga dapat diperoleh kategori kemandiran belajar siswa pada pembelajaran fisika pada tabel 3 dibawah ini:</w:t>
      </w:r>
    </w:p>
    <w:p w:rsidR="00D818BF" w:rsidRDefault="00D818BF" w:rsidP="00A3020F">
      <w:pPr>
        <w:pStyle w:val="BodyText"/>
        <w:spacing w:before="41" w:line="276" w:lineRule="auto"/>
        <w:ind w:right="104"/>
        <w:jc w:val="both"/>
      </w:pPr>
    </w:p>
    <w:p w:rsidR="00D818BF" w:rsidRDefault="00D818BF" w:rsidP="00A3020F">
      <w:pPr>
        <w:pStyle w:val="BodyText"/>
        <w:spacing w:before="41" w:line="276" w:lineRule="auto"/>
        <w:ind w:right="104"/>
        <w:jc w:val="both"/>
      </w:pPr>
    </w:p>
    <w:p w:rsidR="00D818BF" w:rsidRDefault="00D818BF" w:rsidP="00A3020F">
      <w:pPr>
        <w:pStyle w:val="BodyText"/>
        <w:spacing w:before="41" w:line="276" w:lineRule="auto"/>
        <w:ind w:right="104"/>
        <w:jc w:val="both"/>
      </w:pPr>
    </w:p>
    <w:p w:rsidR="00D818BF" w:rsidRDefault="00D818BF" w:rsidP="00A3020F">
      <w:pPr>
        <w:pStyle w:val="BodyText"/>
        <w:spacing w:before="41" w:line="276" w:lineRule="auto"/>
        <w:ind w:right="104"/>
        <w:jc w:val="both"/>
      </w:pPr>
    </w:p>
    <w:p w:rsidR="00D818BF" w:rsidRDefault="00D818BF" w:rsidP="00A3020F">
      <w:pPr>
        <w:pStyle w:val="BodyText"/>
        <w:spacing w:before="41" w:line="276" w:lineRule="auto"/>
        <w:ind w:right="104"/>
        <w:jc w:val="both"/>
      </w:pPr>
    </w:p>
    <w:p w:rsidR="00930EE8" w:rsidRDefault="00930EE8" w:rsidP="00013BCD">
      <w:pPr>
        <w:pStyle w:val="BodyText"/>
        <w:spacing w:before="41" w:line="276" w:lineRule="auto"/>
        <w:ind w:right="104"/>
        <w:jc w:val="center"/>
      </w:pPr>
      <w:r w:rsidRPr="00013BCD">
        <w:rPr>
          <w:b/>
        </w:rPr>
        <w:t>Tabel 3.</w:t>
      </w:r>
      <w:r>
        <w:t xml:space="preserve"> Kategori Kemandirian Belajar</w:t>
      </w:r>
    </w:p>
    <w:tbl>
      <w:tblPr>
        <w:tblStyle w:val="TableGrid"/>
        <w:tblW w:w="4536" w:type="dxa"/>
        <w:tblInd w:w="108" w:type="dxa"/>
        <w:tblLook w:val="04A0" w:firstRow="1" w:lastRow="0" w:firstColumn="1" w:lastColumn="0" w:noHBand="0" w:noVBand="1"/>
      </w:tblPr>
      <w:tblGrid>
        <w:gridCol w:w="614"/>
        <w:gridCol w:w="1654"/>
        <w:gridCol w:w="2268"/>
      </w:tblGrid>
      <w:tr w:rsidR="00013BCD" w:rsidTr="00013BCD">
        <w:tc>
          <w:tcPr>
            <w:tcW w:w="614" w:type="dxa"/>
          </w:tcPr>
          <w:p w:rsidR="00930EE8" w:rsidRDefault="00930EE8" w:rsidP="00A3020F">
            <w:pPr>
              <w:pStyle w:val="BodyText"/>
              <w:spacing w:before="41" w:line="276" w:lineRule="auto"/>
              <w:ind w:right="104"/>
              <w:jc w:val="both"/>
            </w:pPr>
            <w:r>
              <w:lastRenderedPageBreak/>
              <w:t>No</w:t>
            </w:r>
          </w:p>
        </w:tc>
        <w:tc>
          <w:tcPr>
            <w:tcW w:w="1654" w:type="dxa"/>
          </w:tcPr>
          <w:p w:rsidR="00930EE8" w:rsidRDefault="00930EE8" w:rsidP="00A3020F">
            <w:pPr>
              <w:pStyle w:val="BodyText"/>
              <w:spacing w:before="41" w:line="276" w:lineRule="auto"/>
              <w:ind w:right="104"/>
              <w:jc w:val="both"/>
            </w:pPr>
            <w:r>
              <w:t>Interval</w:t>
            </w:r>
            <w:r w:rsidR="00013BCD">
              <w:t xml:space="preserve"> </w:t>
            </w:r>
            <w:r>
              <w:t>skor</w:t>
            </w:r>
          </w:p>
        </w:tc>
        <w:tc>
          <w:tcPr>
            <w:tcW w:w="2268" w:type="dxa"/>
          </w:tcPr>
          <w:p w:rsidR="00930EE8" w:rsidRDefault="00930EE8" w:rsidP="00A3020F">
            <w:pPr>
              <w:pStyle w:val="BodyText"/>
              <w:spacing w:before="41" w:line="276" w:lineRule="auto"/>
              <w:ind w:right="104"/>
              <w:jc w:val="both"/>
            </w:pPr>
            <w:r>
              <w:t>Kategori</w:t>
            </w:r>
          </w:p>
        </w:tc>
      </w:tr>
      <w:tr w:rsidR="00013BCD" w:rsidTr="00013BCD">
        <w:tc>
          <w:tcPr>
            <w:tcW w:w="614" w:type="dxa"/>
          </w:tcPr>
          <w:p w:rsidR="00930EE8" w:rsidRDefault="00930EE8" w:rsidP="00A3020F">
            <w:pPr>
              <w:pStyle w:val="BodyText"/>
              <w:spacing w:before="41" w:line="276" w:lineRule="auto"/>
              <w:ind w:right="104"/>
              <w:jc w:val="both"/>
            </w:pPr>
            <w:r>
              <w:t>1</w:t>
            </w:r>
          </w:p>
        </w:tc>
        <w:tc>
          <w:tcPr>
            <w:tcW w:w="1654" w:type="dxa"/>
          </w:tcPr>
          <w:p w:rsidR="00930EE8" w:rsidRDefault="00013BCD" w:rsidP="00A3020F">
            <w:pPr>
              <w:pStyle w:val="BodyText"/>
              <w:spacing w:before="41" w:line="276" w:lineRule="auto"/>
              <w:ind w:right="104"/>
              <w:jc w:val="both"/>
            </w:pPr>
            <w:r>
              <w:t>45 – 56,5</w:t>
            </w:r>
          </w:p>
        </w:tc>
        <w:tc>
          <w:tcPr>
            <w:tcW w:w="2268" w:type="dxa"/>
          </w:tcPr>
          <w:p w:rsidR="00930EE8" w:rsidRDefault="00013BCD" w:rsidP="00A3020F">
            <w:pPr>
              <w:pStyle w:val="BodyText"/>
              <w:spacing w:before="41" w:line="276" w:lineRule="auto"/>
              <w:ind w:right="104"/>
              <w:jc w:val="both"/>
            </w:pPr>
            <w:r>
              <w:t>Sangat Tidak Setuju</w:t>
            </w:r>
          </w:p>
        </w:tc>
      </w:tr>
      <w:tr w:rsidR="00013BCD" w:rsidTr="00013BCD">
        <w:tc>
          <w:tcPr>
            <w:tcW w:w="614" w:type="dxa"/>
          </w:tcPr>
          <w:p w:rsidR="00930EE8" w:rsidRDefault="00930EE8" w:rsidP="00A3020F">
            <w:pPr>
              <w:pStyle w:val="BodyText"/>
              <w:spacing w:before="41" w:line="276" w:lineRule="auto"/>
              <w:ind w:right="104"/>
              <w:jc w:val="both"/>
            </w:pPr>
            <w:r>
              <w:t>2</w:t>
            </w:r>
          </w:p>
        </w:tc>
        <w:tc>
          <w:tcPr>
            <w:tcW w:w="1654" w:type="dxa"/>
          </w:tcPr>
          <w:p w:rsidR="00930EE8" w:rsidRDefault="00013BCD" w:rsidP="00A3020F">
            <w:pPr>
              <w:pStyle w:val="BodyText"/>
              <w:spacing w:before="41" w:line="276" w:lineRule="auto"/>
              <w:ind w:right="104"/>
              <w:jc w:val="both"/>
            </w:pPr>
            <w:r>
              <w:t>56,6 – 68</w:t>
            </w:r>
          </w:p>
        </w:tc>
        <w:tc>
          <w:tcPr>
            <w:tcW w:w="2268" w:type="dxa"/>
          </w:tcPr>
          <w:p w:rsidR="00930EE8" w:rsidRDefault="00013BCD" w:rsidP="00A3020F">
            <w:pPr>
              <w:pStyle w:val="BodyText"/>
              <w:spacing w:before="41" w:line="276" w:lineRule="auto"/>
              <w:ind w:right="104"/>
              <w:jc w:val="both"/>
            </w:pPr>
            <w:r>
              <w:t>Tidak Setuju</w:t>
            </w:r>
          </w:p>
        </w:tc>
      </w:tr>
      <w:tr w:rsidR="00013BCD" w:rsidTr="00013BCD">
        <w:tc>
          <w:tcPr>
            <w:tcW w:w="614" w:type="dxa"/>
          </w:tcPr>
          <w:p w:rsidR="00930EE8" w:rsidRDefault="00930EE8" w:rsidP="00A3020F">
            <w:pPr>
              <w:pStyle w:val="BodyText"/>
              <w:spacing w:before="41" w:line="276" w:lineRule="auto"/>
              <w:ind w:right="104"/>
              <w:jc w:val="both"/>
            </w:pPr>
            <w:r>
              <w:t>3</w:t>
            </w:r>
          </w:p>
        </w:tc>
        <w:tc>
          <w:tcPr>
            <w:tcW w:w="1654" w:type="dxa"/>
          </w:tcPr>
          <w:p w:rsidR="00930EE8" w:rsidRDefault="00013BCD" w:rsidP="00A3020F">
            <w:pPr>
              <w:pStyle w:val="BodyText"/>
              <w:spacing w:before="41" w:line="276" w:lineRule="auto"/>
              <w:ind w:right="104"/>
              <w:jc w:val="both"/>
            </w:pPr>
            <w:r>
              <w:t>69 – 79,5</w:t>
            </w:r>
          </w:p>
        </w:tc>
        <w:tc>
          <w:tcPr>
            <w:tcW w:w="2268" w:type="dxa"/>
          </w:tcPr>
          <w:p w:rsidR="00930EE8" w:rsidRDefault="00013BCD" w:rsidP="00A3020F">
            <w:pPr>
              <w:pStyle w:val="BodyText"/>
              <w:spacing w:before="41" w:line="276" w:lineRule="auto"/>
              <w:ind w:right="104"/>
              <w:jc w:val="both"/>
            </w:pPr>
            <w:r>
              <w:t>Setuju</w:t>
            </w:r>
          </w:p>
        </w:tc>
      </w:tr>
      <w:tr w:rsidR="00013BCD" w:rsidTr="00013BCD">
        <w:tc>
          <w:tcPr>
            <w:tcW w:w="614" w:type="dxa"/>
          </w:tcPr>
          <w:p w:rsidR="00930EE8" w:rsidRDefault="00930EE8" w:rsidP="00A3020F">
            <w:pPr>
              <w:pStyle w:val="BodyText"/>
              <w:spacing w:before="41" w:line="276" w:lineRule="auto"/>
              <w:ind w:right="104"/>
              <w:jc w:val="both"/>
            </w:pPr>
            <w:r>
              <w:t>4</w:t>
            </w:r>
          </w:p>
        </w:tc>
        <w:tc>
          <w:tcPr>
            <w:tcW w:w="1654" w:type="dxa"/>
          </w:tcPr>
          <w:p w:rsidR="00930EE8" w:rsidRDefault="00013BCD" w:rsidP="00A3020F">
            <w:pPr>
              <w:pStyle w:val="BodyText"/>
              <w:spacing w:before="41" w:line="276" w:lineRule="auto"/>
              <w:ind w:right="104"/>
              <w:jc w:val="both"/>
            </w:pPr>
            <w:r>
              <w:t>79,6 - 91</w:t>
            </w:r>
          </w:p>
        </w:tc>
        <w:tc>
          <w:tcPr>
            <w:tcW w:w="2268" w:type="dxa"/>
          </w:tcPr>
          <w:p w:rsidR="00930EE8" w:rsidRDefault="00013BCD" w:rsidP="00A3020F">
            <w:pPr>
              <w:pStyle w:val="BodyText"/>
              <w:spacing w:before="41" w:line="276" w:lineRule="auto"/>
              <w:ind w:right="104"/>
              <w:jc w:val="both"/>
            </w:pPr>
            <w:r>
              <w:t>Sangat Setuju</w:t>
            </w:r>
          </w:p>
        </w:tc>
      </w:tr>
    </w:tbl>
    <w:p w:rsidR="00930EE8" w:rsidRDefault="00930EE8" w:rsidP="00A3020F">
      <w:pPr>
        <w:pStyle w:val="BodyText"/>
        <w:spacing w:before="41" w:line="276" w:lineRule="auto"/>
        <w:ind w:right="104"/>
        <w:jc w:val="both"/>
      </w:pPr>
      <w:r>
        <w:t xml:space="preserve"> </w:t>
      </w:r>
    </w:p>
    <w:p w:rsidR="00013BCD" w:rsidRDefault="00013BCD">
      <w:pPr>
        <w:pStyle w:val="BodyText"/>
        <w:spacing w:before="41" w:line="276" w:lineRule="auto"/>
        <w:ind w:left="101" w:right="104" w:firstLine="709"/>
        <w:jc w:val="both"/>
      </w:pPr>
      <w:r>
        <w:t xml:space="preserve">Hasil dari data angket diolah menggunakan aplikasi </w:t>
      </w:r>
      <w:r w:rsidRPr="0087712E">
        <w:rPr>
          <w:i/>
        </w:rPr>
        <w:t>SPSS</w:t>
      </w:r>
      <w:r w:rsidR="0087712E">
        <w:t xml:space="preserve"> </w:t>
      </w:r>
      <w:r w:rsidR="0087712E" w:rsidRPr="0087712E">
        <w:rPr>
          <w:i/>
        </w:rPr>
        <w:t>Statistics</w:t>
      </w:r>
      <w:r w:rsidR="0087712E">
        <w:t xml:space="preserve"> </w:t>
      </w:r>
      <w:r w:rsidR="0087712E" w:rsidRPr="0087712E">
        <w:rPr>
          <w:i/>
        </w:rPr>
        <w:t>23</w:t>
      </w:r>
      <w:r>
        <w:t>. Pengolah</w:t>
      </w:r>
      <w:r w:rsidR="00631394">
        <w:t>an ini bertujuan untuk melihat s</w:t>
      </w:r>
      <w:r>
        <w:t xml:space="preserve">ikap tentang kemandirian belajar siswa MAN 1 Batang Hari berdasarkan indikator sikap yang telah ditentukan. </w:t>
      </w:r>
    </w:p>
    <w:p w:rsidR="00D92F72" w:rsidRDefault="00D92F72">
      <w:pPr>
        <w:pStyle w:val="BodyText"/>
        <w:spacing w:before="6"/>
        <w:rPr>
          <w:sz w:val="27"/>
        </w:rPr>
      </w:pPr>
    </w:p>
    <w:p w:rsidR="00D92F72" w:rsidRDefault="00EE609C">
      <w:pPr>
        <w:pStyle w:val="Heading1"/>
        <w:spacing w:before="1"/>
        <w:ind w:left="101"/>
      </w:pPr>
      <w:r>
        <w:t>HASIL DAN PEMBAHASAN</w:t>
      </w:r>
    </w:p>
    <w:p w:rsidR="00631394" w:rsidRDefault="00631394" w:rsidP="00631394">
      <w:pPr>
        <w:tabs>
          <w:tab w:val="left" w:pos="1276"/>
        </w:tabs>
        <w:ind w:firstLine="709"/>
        <w:jc w:val="both"/>
        <w:rPr>
          <w:sz w:val="24"/>
          <w:szCs w:val="24"/>
        </w:rPr>
      </w:pPr>
      <w:r w:rsidRPr="00631394">
        <w:rPr>
          <w:sz w:val="24"/>
          <w:szCs w:val="24"/>
        </w:rPr>
        <w:t>Penelitian ini b</w:t>
      </w:r>
      <w:r>
        <w:rPr>
          <w:sz w:val="24"/>
          <w:szCs w:val="24"/>
        </w:rPr>
        <w:t>ertujuan untuk menganalisis sikap kemandirian belajar pada</w:t>
      </w:r>
      <w:r w:rsidRPr="00631394">
        <w:rPr>
          <w:sz w:val="24"/>
          <w:szCs w:val="24"/>
        </w:rPr>
        <w:t xml:space="preserve"> pem</w:t>
      </w:r>
      <w:r>
        <w:rPr>
          <w:sz w:val="24"/>
          <w:szCs w:val="24"/>
        </w:rPr>
        <w:t>belajaran Fisika siswa kelas XII MIA di MAN 1 Batang Hari</w:t>
      </w:r>
      <w:r w:rsidRPr="00631394">
        <w:rPr>
          <w:sz w:val="24"/>
          <w:szCs w:val="24"/>
        </w:rPr>
        <w:t>. Penelitian ini dilakukan dengan cara menyebarkan angket kepada peserta didik. Angket yang digunakan dalam penelitian ini merupakan ang</w:t>
      </w:r>
      <w:r>
        <w:rPr>
          <w:sz w:val="24"/>
          <w:szCs w:val="24"/>
        </w:rPr>
        <w:t>ket karakter “kemandirian belajar</w:t>
      </w:r>
      <w:r w:rsidRPr="00631394">
        <w:rPr>
          <w:sz w:val="24"/>
          <w:szCs w:val="24"/>
        </w:rPr>
        <w:t xml:space="preserve">” </w:t>
      </w:r>
      <w:r w:rsidRPr="000753AD">
        <w:t>yang diadopsi dari skripsi Daeli (2018) yang telah teruji validasi dan reliabilitas, dimana angket tersebut terdiri dari 30 item pernyataan</w:t>
      </w:r>
      <w:r>
        <w:t xml:space="preserve"> positif tentang kemandirian b</w:t>
      </w:r>
      <w:r>
        <w:t>elajar siswa pada pembelajaran F</w:t>
      </w:r>
      <w:r>
        <w:t>isika</w:t>
      </w:r>
      <w:r w:rsidRPr="00631394">
        <w:rPr>
          <w:sz w:val="24"/>
          <w:szCs w:val="24"/>
        </w:rPr>
        <w:t>. Jumlah sampel dalam p</w:t>
      </w:r>
      <w:r>
        <w:rPr>
          <w:sz w:val="24"/>
          <w:szCs w:val="24"/>
        </w:rPr>
        <w:t>enelitian ini adalah sebanyak 43 sampel, dimana dari kelas XII MIA 1</w:t>
      </w:r>
      <w:r w:rsidRPr="00631394">
        <w:rPr>
          <w:sz w:val="24"/>
          <w:szCs w:val="24"/>
        </w:rPr>
        <w:t xml:space="preserve"> dengan jumlah s</w:t>
      </w:r>
      <w:r>
        <w:rPr>
          <w:sz w:val="24"/>
          <w:szCs w:val="24"/>
        </w:rPr>
        <w:t>iswa  22 siswa dan kelas XII MIA 2 dengan jumlah siswa 21</w:t>
      </w:r>
      <w:r w:rsidRPr="00631394">
        <w:rPr>
          <w:sz w:val="24"/>
          <w:szCs w:val="24"/>
        </w:rPr>
        <w:t xml:space="preserve"> siswa. </w:t>
      </w:r>
    </w:p>
    <w:p w:rsidR="00A7789F" w:rsidRDefault="00A7789F" w:rsidP="00631394">
      <w:pPr>
        <w:tabs>
          <w:tab w:val="left" w:pos="1276"/>
        </w:tabs>
        <w:ind w:firstLine="709"/>
        <w:jc w:val="both"/>
        <w:rPr>
          <w:sz w:val="24"/>
          <w:szCs w:val="24"/>
        </w:rPr>
      </w:pPr>
      <w:r w:rsidRPr="00A7789F">
        <w:rPr>
          <w:sz w:val="24"/>
          <w:szCs w:val="24"/>
        </w:rPr>
        <w:t>Hasil data ini didapatkan dari penyebaran angket, angket yang digunakan berupa angket kemandirian bela</w:t>
      </w:r>
      <w:r>
        <w:rPr>
          <w:sz w:val="24"/>
          <w:szCs w:val="24"/>
        </w:rPr>
        <w:t>jar siswa terhadap pelajaran Fisika</w:t>
      </w:r>
      <w:r w:rsidRPr="00A7789F">
        <w:rPr>
          <w:sz w:val="24"/>
          <w:szCs w:val="24"/>
        </w:rPr>
        <w:t xml:space="preserve">. Hasil data angket kemandirian dibawah ini ditampilkan pada analisis data yang dianalisis menggunakan </w:t>
      </w:r>
      <w:r>
        <w:rPr>
          <w:sz w:val="24"/>
          <w:szCs w:val="24"/>
        </w:rPr>
        <w:t xml:space="preserve">aplikasi </w:t>
      </w:r>
      <w:r w:rsidRPr="00A7789F">
        <w:rPr>
          <w:sz w:val="24"/>
          <w:szCs w:val="24"/>
        </w:rPr>
        <w:t>SPSS. Penilaian berdasarkan interval yang memiliki</w:t>
      </w:r>
      <w:r>
        <w:rPr>
          <w:sz w:val="24"/>
          <w:szCs w:val="24"/>
        </w:rPr>
        <w:t xml:space="preserve"> skala 4 yaitu sangat setuju, setuju, tidak setuju</w:t>
      </w:r>
      <w:r w:rsidRPr="00A7789F">
        <w:rPr>
          <w:sz w:val="24"/>
          <w:szCs w:val="24"/>
        </w:rPr>
        <w:t>, dan</w:t>
      </w:r>
      <w:r>
        <w:rPr>
          <w:sz w:val="24"/>
          <w:szCs w:val="24"/>
        </w:rPr>
        <w:t xml:space="preserve"> sangat tidak setuju</w:t>
      </w:r>
      <w:r w:rsidRPr="00A7789F">
        <w:rPr>
          <w:sz w:val="24"/>
          <w:szCs w:val="24"/>
        </w:rPr>
        <w:t>. Peniliaian</w:t>
      </w:r>
      <w:r>
        <w:rPr>
          <w:sz w:val="24"/>
          <w:szCs w:val="24"/>
        </w:rPr>
        <w:t xml:space="preserve"> </w:t>
      </w:r>
      <w:r w:rsidRPr="00A7789F">
        <w:rPr>
          <w:sz w:val="24"/>
          <w:szCs w:val="24"/>
        </w:rPr>
        <w:t>kategori sikap ini berdasarkan frekuensi dan persentase dari</w:t>
      </w:r>
      <w:r>
        <w:rPr>
          <w:sz w:val="24"/>
          <w:szCs w:val="24"/>
        </w:rPr>
        <w:t xml:space="preserve"> seluruh siswa kelas XII MIA </w:t>
      </w:r>
      <w:r w:rsidRPr="00A7789F">
        <w:rPr>
          <w:sz w:val="24"/>
          <w:szCs w:val="24"/>
        </w:rPr>
        <w:t xml:space="preserve">yang memilih skala sikap. Hasil dari penilaian ini berdasarkan jumlah dari seluruh siswa yang </w:t>
      </w:r>
      <w:r>
        <w:rPr>
          <w:sz w:val="24"/>
          <w:szCs w:val="24"/>
        </w:rPr>
        <w:t>memilih skala sikap tersebut yang</w:t>
      </w:r>
      <w:r w:rsidRPr="00A7789F">
        <w:rPr>
          <w:sz w:val="24"/>
          <w:szCs w:val="24"/>
        </w:rPr>
        <w:t xml:space="preserve"> menghasilkan mean, modus, median, dan standar deviasi.</w:t>
      </w:r>
    </w:p>
    <w:p w:rsidR="00D04453" w:rsidRDefault="00D04453" w:rsidP="00631394">
      <w:pPr>
        <w:tabs>
          <w:tab w:val="left" w:pos="1276"/>
        </w:tabs>
        <w:ind w:firstLine="709"/>
        <w:jc w:val="both"/>
        <w:rPr>
          <w:sz w:val="24"/>
          <w:szCs w:val="24"/>
        </w:rPr>
      </w:pPr>
    </w:p>
    <w:p w:rsidR="00D818BF" w:rsidRDefault="00D818BF" w:rsidP="00631394">
      <w:pPr>
        <w:tabs>
          <w:tab w:val="left" w:pos="1276"/>
        </w:tabs>
        <w:ind w:firstLine="709"/>
        <w:jc w:val="both"/>
        <w:rPr>
          <w:sz w:val="24"/>
          <w:szCs w:val="24"/>
        </w:rPr>
      </w:pPr>
    </w:p>
    <w:p w:rsidR="00D818BF" w:rsidRDefault="00D818BF" w:rsidP="00631394">
      <w:pPr>
        <w:tabs>
          <w:tab w:val="left" w:pos="1276"/>
        </w:tabs>
        <w:ind w:firstLine="709"/>
        <w:jc w:val="both"/>
        <w:rPr>
          <w:sz w:val="24"/>
          <w:szCs w:val="24"/>
        </w:rPr>
        <w:sectPr w:rsidR="00D818BF" w:rsidSect="00D818BF">
          <w:type w:val="continuous"/>
          <w:pgSz w:w="11900" w:h="16820"/>
          <w:pgMar w:top="1060" w:right="1020" w:bottom="280" w:left="1600" w:header="720" w:footer="720" w:gutter="0"/>
          <w:cols w:num="2" w:space="720" w:equalWidth="0">
            <w:col w:w="4395" w:space="425"/>
            <w:col w:w="4460"/>
          </w:cols>
        </w:sectPr>
      </w:pPr>
    </w:p>
    <w:p w:rsidR="00D04453" w:rsidRDefault="00D04453" w:rsidP="00631394">
      <w:pPr>
        <w:tabs>
          <w:tab w:val="left" w:pos="1276"/>
        </w:tabs>
        <w:ind w:firstLine="709"/>
        <w:jc w:val="both"/>
        <w:rPr>
          <w:sz w:val="24"/>
          <w:szCs w:val="24"/>
        </w:rPr>
      </w:pPr>
    </w:p>
    <w:p w:rsidR="00D818BF" w:rsidRDefault="00D818BF" w:rsidP="00631394">
      <w:pPr>
        <w:tabs>
          <w:tab w:val="left" w:pos="1276"/>
        </w:tabs>
        <w:ind w:firstLine="709"/>
        <w:jc w:val="both"/>
        <w:rPr>
          <w:sz w:val="24"/>
          <w:szCs w:val="24"/>
        </w:rPr>
      </w:pPr>
    </w:p>
    <w:p w:rsidR="00D818BF" w:rsidRDefault="004B0AC6" w:rsidP="004B0AC6">
      <w:pPr>
        <w:tabs>
          <w:tab w:val="left" w:pos="6570"/>
        </w:tabs>
        <w:ind w:firstLine="709"/>
        <w:jc w:val="both"/>
        <w:rPr>
          <w:sz w:val="24"/>
          <w:szCs w:val="24"/>
        </w:rPr>
      </w:pPr>
      <w:r>
        <w:rPr>
          <w:sz w:val="24"/>
          <w:szCs w:val="24"/>
        </w:rPr>
        <w:tab/>
      </w:r>
    </w:p>
    <w:p w:rsidR="00D04453" w:rsidRDefault="00D04453" w:rsidP="00631394">
      <w:pPr>
        <w:tabs>
          <w:tab w:val="left" w:pos="1276"/>
        </w:tabs>
        <w:ind w:firstLine="709"/>
        <w:jc w:val="both"/>
        <w:rPr>
          <w:sz w:val="24"/>
          <w:szCs w:val="24"/>
        </w:rPr>
      </w:pPr>
      <w:r w:rsidRPr="00F50D68">
        <w:rPr>
          <w:b/>
          <w:sz w:val="24"/>
          <w:szCs w:val="24"/>
        </w:rPr>
        <w:t>Tabel 4</w:t>
      </w:r>
      <w:r>
        <w:rPr>
          <w:sz w:val="24"/>
          <w:szCs w:val="24"/>
        </w:rPr>
        <w:t xml:space="preserve">. Analisis Kemandirian Belajar Siswa Kelas XII MIA 1 </w:t>
      </w:r>
    </w:p>
    <w:p w:rsidR="00D04453" w:rsidRDefault="00D04453" w:rsidP="00631394">
      <w:pPr>
        <w:tabs>
          <w:tab w:val="left" w:pos="1276"/>
        </w:tabs>
        <w:ind w:firstLine="709"/>
        <w:jc w:val="both"/>
        <w:rPr>
          <w:sz w:val="24"/>
          <w:szCs w:val="24"/>
        </w:rPr>
      </w:pPr>
    </w:p>
    <w:p w:rsidR="00D04453" w:rsidRDefault="00D04453" w:rsidP="00B64258">
      <w:pPr>
        <w:spacing w:line="360" w:lineRule="auto"/>
        <w:jc w:val="both"/>
        <w:rPr>
          <w:rFonts w:ascii="Cambria" w:hAnsi="Cambria"/>
          <w:lang w:val="id-ID"/>
        </w:rPr>
        <w:sectPr w:rsidR="00D04453" w:rsidSect="00D04453">
          <w:type w:val="continuous"/>
          <w:pgSz w:w="11900" w:h="16820"/>
          <w:pgMar w:top="1060" w:right="1020" w:bottom="280" w:left="1600" w:header="720" w:footer="720" w:gutter="0"/>
          <w:cols w:space="720"/>
        </w:sectPr>
      </w:pPr>
    </w:p>
    <w:tbl>
      <w:tblPr>
        <w:tblpPr w:leftFromText="180" w:rightFromText="180" w:vertAnchor="text" w:tblpY="1"/>
        <w:tblOverlap w:val="never"/>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997"/>
        <w:gridCol w:w="828"/>
        <w:gridCol w:w="917"/>
        <w:gridCol w:w="851"/>
        <w:gridCol w:w="960"/>
        <w:gridCol w:w="580"/>
        <w:gridCol w:w="610"/>
        <w:gridCol w:w="877"/>
        <w:gridCol w:w="778"/>
      </w:tblGrid>
      <w:tr w:rsidR="00D04453" w:rsidRPr="008F2176" w:rsidTr="00D818BF">
        <w:trPr>
          <w:trHeight w:val="838"/>
        </w:trPr>
        <w:tc>
          <w:tcPr>
            <w:tcW w:w="1002"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lastRenderedPageBreak/>
              <w:t>Kategori</w:t>
            </w:r>
          </w:p>
        </w:tc>
        <w:tc>
          <w:tcPr>
            <w:tcW w:w="977"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t>Rentang</w:t>
            </w:r>
          </w:p>
        </w:tc>
        <w:tc>
          <w:tcPr>
            <w:tcW w:w="973"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t>Mean</w:t>
            </w:r>
          </w:p>
        </w:tc>
        <w:tc>
          <w:tcPr>
            <w:tcW w:w="897"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t>Median</w:t>
            </w:r>
          </w:p>
        </w:tc>
        <w:tc>
          <w:tcPr>
            <w:tcW w:w="831"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t>Modus</w:t>
            </w:r>
          </w:p>
        </w:tc>
        <w:tc>
          <w:tcPr>
            <w:tcW w:w="973"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t>Standar</w:t>
            </w:r>
          </w:p>
          <w:p w:rsidR="00D04453" w:rsidRPr="008F2176" w:rsidRDefault="00D04453" w:rsidP="00D818BF">
            <w:pPr>
              <w:spacing w:line="360" w:lineRule="auto"/>
              <w:jc w:val="both"/>
              <w:rPr>
                <w:rFonts w:ascii="Cambria" w:hAnsi="Cambria"/>
                <w:lang w:val="id-ID"/>
              </w:rPr>
            </w:pPr>
            <w:r w:rsidRPr="008F2176">
              <w:rPr>
                <w:rFonts w:ascii="Cambria" w:hAnsi="Cambria"/>
                <w:lang w:val="id-ID"/>
              </w:rPr>
              <w:t>Deviasi</w:t>
            </w:r>
          </w:p>
        </w:tc>
        <w:tc>
          <w:tcPr>
            <w:tcW w:w="561"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t>Min</w:t>
            </w:r>
          </w:p>
        </w:tc>
        <w:tc>
          <w:tcPr>
            <w:tcW w:w="590"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t>Max</w:t>
            </w:r>
          </w:p>
        </w:tc>
        <w:tc>
          <w:tcPr>
            <w:tcW w:w="857"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t>Jumlah</w:t>
            </w:r>
          </w:p>
        </w:tc>
        <w:tc>
          <w:tcPr>
            <w:tcW w:w="759" w:type="dxa"/>
            <w:shd w:val="clear" w:color="auto" w:fill="auto"/>
            <w:vAlign w:val="center"/>
          </w:tcPr>
          <w:p w:rsidR="00D04453" w:rsidRPr="008F2176" w:rsidRDefault="00D04453" w:rsidP="00D818BF">
            <w:pPr>
              <w:spacing w:line="360" w:lineRule="auto"/>
              <w:jc w:val="both"/>
              <w:rPr>
                <w:rFonts w:ascii="Cambria" w:hAnsi="Cambria"/>
                <w:lang w:val="id-ID"/>
              </w:rPr>
            </w:pPr>
            <w:r w:rsidRPr="008F2176">
              <w:rPr>
                <w:rFonts w:ascii="Cambria" w:hAnsi="Cambria"/>
                <w:lang w:val="id-ID"/>
              </w:rPr>
              <w:t>%</w:t>
            </w:r>
          </w:p>
        </w:tc>
      </w:tr>
      <w:tr w:rsidR="00D04453" w:rsidRPr="008F2176" w:rsidTr="00D818BF">
        <w:trPr>
          <w:trHeight w:val="1256"/>
        </w:trPr>
        <w:tc>
          <w:tcPr>
            <w:tcW w:w="1002" w:type="dxa"/>
            <w:shd w:val="clear" w:color="auto" w:fill="auto"/>
          </w:tcPr>
          <w:p w:rsidR="00D04453" w:rsidRPr="008F2176" w:rsidRDefault="00D04453" w:rsidP="00D818BF">
            <w:pPr>
              <w:spacing w:line="360" w:lineRule="auto"/>
              <w:jc w:val="both"/>
              <w:rPr>
                <w:rFonts w:ascii="Cambria" w:hAnsi="Cambria"/>
                <w:lang w:val="id-ID"/>
              </w:rPr>
            </w:pPr>
            <w:r w:rsidRPr="008F2176">
              <w:rPr>
                <w:rFonts w:ascii="Cambria" w:hAnsi="Cambria"/>
                <w:lang w:val="id-ID"/>
              </w:rPr>
              <w:t xml:space="preserve">Sangat </w:t>
            </w:r>
          </w:p>
          <w:p w:rsidR="00D04453" w:rsidRPr="008F2176" w:rsidRDefault="00D04453" w:rsidP="00D818BF">
            <w:pPr>
              <w:spacing w:line="360" w:lineRule="auto"/>
              <w:jc w:val="both"/>
              <w:rPr>
                <w:rFonts w:ascii="Cambria" w:hAnsi="Cambria"/>
                <w:lang w:val="id-ID"/>
              </w:rPr>
            </w:pPr>
            <w:r w:rsidRPr="008F2176">
              <w:rPr>
                <w:rFonts w:ascii="Cambria" w:hAnsi="Cambria"/>
                <w:lang w:val="id-ID"/>
              </w:rPr>
              <w:t xml:space="preserve">Tidak </w:t>
            </w:r>
          </w:p>
          <w:p w:rsidR="00D04453" w:rsidRPr="008F2176" w:rsidRDefault="00D04453" w:rsidP="00D818BF">
            <w:pPr>
              <w:spacing w:line="360" w:lineRule="auto"/>
              <w:jc w:val="both"/>
              <w:rPr>
                <w:rFonts w:ascii="Cambria" w:hAnsi="Cambria"/>
                <w:lang w:val="id-ID"/>
              </w:rPr>
            </w:pPr>
            <w:r w:rsidRPr="008F2176">
              <w:rPr>
                <w:rFonts w:ascii="Cambria" w:hAnsi="Cambria"/>
                <w:lang w:val="id-ID"/>
              </w:rPr>
              <w:t>Setuju</w:t>
            </w:r>
          </w:p>
        </w:tc>
        <w:tc>
          <w:tcPr>
            <w:tcW w:w="977" w:type="dxa"/>
            <w:shd w:val="clear" w:color="auto" w:fill="auto"/>
          </w:tcPr>
          <w:p w:rsidR="00D04453" w:rsidRPr="00D04453" w:rsidRDefault="00D04453" w:rsidP="00D818BF">
            <w:pPr>
              <w:spacing w:line="360" w:lineRule="auto"/>
              <w:jc w:val="both"/>
              <w:rPr>
                <w:rFonts w:ascii="Cambria" w:hAnsi="Cambria"/>
              </w:rPr>
            </w:pPr>
            <w:r>
              <w:rPr>
                <w:rFonts w:ascii="Cambria" w:hAnsi="Cambria"/>
                <w:lang w:val="id-ID"/>
              </w:rPr>
              <w:t>45 – 56.</w:t>
            </w:r>
            <w:r>
              <w:rPr>
                <w:rFonts w:ascii="Cambria" w:hAnsi="Cambria"/>
              </w:rPr>
              <w:t>5</w:t>
            </w:r>
          </w:p>
        </w:tc>
        <w:tc>
          <w:tcPr>
            <w:tcW w:w="973" w:type="dxa"/>
            <w:vMerge w:val="restart"/>
            <w:shd w:val="clear" w:color="auto" w:fill="auto"/>
            <w:vAlign w:val="center"/>
          </w:tcPr>
          <w:p w:rsidR="00D04453" w:rsidRPr="008F2176" w:rsidRDefault="00D04453" w:rsidP="00D818BF">
            <w:pPr>
              <w:spacing w:line="360" w:lineRule="auto"/>
              <w:jc w:val="both"/>
              <w:rPr>
                <w:rFonts w:ascii="Cambria" w:hAnsi="Cambria"/>
              </w:rPr>
            </w:pPr>
          </w:p>
          <w:p w:rsidR="00D04453" w:rsidRPr="00D04453" w:rsidRDefault="00D04453" w:rsidP="00D818BF">
            <w:pPr>
              <w:spacing w:line="360" w:lineRule="auto"/>
              <w:jc w:val="both"/>
              <w:rPr>
                <w:rFonts w:ascii="Cambria" w:hAnsi="Cambria"/>
              </w:rPr>
            </w:pPr>
            <w:r w:rsidRPr="00D04453">
              <w:rPr>
                <w:rFonts w:ascii="Cambria" w:hAnsi="Cambria" w:cs="Arial"/>
                <w:lang w:val="id-ID" w:eastAsia="id-ID"/>
              </w:rPr>
              <w:t>74.5</w:t>
            </w: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p>
        </w:tc>
        <w:tc>
          <w:tcPr>
            <w:tcW w:w="897" w:type="dxa"/>
            <w:vMerge w:val="restart"/>
            <w:shd w:val="clear" w:color="auto" w:fill="auto"/>
            <w:vAlign w:val="center"/>
          </w:tcPr>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r>
              <w:rPr>
                <w:rFonts w:ascii="Cambria" w:hAnsi="Cambria"/>
                <w:lang w:val="id-ID"/>
              </w:rPr>
              <w:t>72.5</w:t>
            </w: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p>
        </w:tc>
        <w:tc>
          <w:tcPr>
            <w:tcW w:w="831" w:type="dxa"/>
            <w:vMerge w:val="restart"/>
            <w:shd w:val="clear" w:color="auto" w:fill="auto"/>
            <w:vAlign w:val="center"/>
          </w:tcPr>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r>
              <w:rPr>
                <w:rFonts w:ascii="Cambria" w:hAnsi="Cambria"/>
                <w:lang w:val="id-ID"/>
              </w:rPr>
              <w:t>84</w:t>
            </w: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p>
        </w:tc>
        <w:tc>
          <w:tcPr>
            <w:tcW w:w="973" w:type="dxa"/>
            <w:vMerge w:val="restart"/>
            <w:shd w:val="clear" w:color="auto" w:fill="auto"/>
            <w:vAlign w:val="center"/>
          </w:tcPr>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r>
              <w:rPr>
                <w:rFonts w:ascii="Cambria" w:hAnsi="Cambria"/>
                <w:lang w:val="id-ID"/>
              </w:rPr>
              <w:t>8.7055</w:t>
            </w: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p>
        </w:tc>
        <w:tc>
          <w:tcPr>
            <w:tcW w:w="561" w:type="dxa"/>
            <w:vMerge w:val="restart"/>
            <w:shd w:val="clear" w:color="auto" w:fill="auto"/>
            <w:vAlign w:val="center"/>
          </w:tcPr>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r>
              <w:rPr>
                <w:rFonts w:ascii="Cambria" w:hAnsi="Cambria"/>
                <w:lang w:val="id-ID"/>
              </w:rPr>
              <w:t>60</w:t>
            </w: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p>
        </w:tc>
        <w:tc>
          <w:tcPr>
            <w:tcW w:w="590" w:type="dxa"/>
            <w:vMerge w:val="restart"/>
            <w:shd w:val="clear" w:color="auto" w:fill="auto"/>
            <w:vAlign w:val="center"/>
          </w:tcPr>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r>
              <w:rPr>
                <w:rFonts w:ascii="Cambria" w:hAnsi="Cambria"/>
                <w:lang w:val="id-ID"/>
              </w:rPr>
              <w:t>88</w:t>
            </w: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p>
        </w:tc>
        <w:tc>
          <w:tcPr>
            <w:tcW w:w="857" w:type="dxa"/>
            <w:shd w:val="clear" w:color="auto" w:fill="auto"/>
            <w:vAlign w:val="center"/>
          </w:tcPr>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r>
              <w:rPr>
                <w:rFonts w:ascii="Cambria" w:hAnsi="Cambria"/>
                <w:lang w:val="id-ID"/>
              </w:rPr>
              <w:t>0</w:t>
            </w:r>
          </w:p>
        </w:tc>
        <w:tc>
          <w:tcPr>
            <w:tcW w:w="759" w:type="dxa"/>
            <w:shd w:val="clear" w:color="auto" w:fill="auto"/>
            <w:vAlign w:val="center"/>
          </w:tcPr>
          <w:p w:rsidR="00D04453" w:rsidRPr="008F2176" w:rsidRDefault="00D04453" w:rsidP="00D818BF">
            <w:pPr>
              <w:spacing w:line="360" w:lineRule="auto"/>
              <w:jc w:val="both"/>
              <w:rPr>
                <w:rFonts w:ascii="Cambria" w:hAnsi="Cambria"/>
              </w:rPr>
            </w:pPr>
          </w:p>
          <w:p w:rsidR="00D04453" w:rsidRPr="008F2176" w:rsidRDefault="00D04453" w:rsidP="00D818BF">
            <w:pPr>
              <w:spacing w:line="360" w:lineRule="auto"/>
              <w:jc w:val="both"/>
              <w:rPr>
                <w:rFonts w:ascii="Cambria" w:hAnsi="Cambria"/>
                <w:lang w:val="id-ID"/>
              </w:rPr>
            </w:pPr>
            <w:r>
              <w:rPr>
                <w:rFonts w:ascii="Cambria" w:hAnsi="Cambria"/>
                <w:lang w:val="id-ID"/>
              </w:rPr>
              <w:t>0</w:t>
            </w:r>
          </w:p>
        </w:tc>
      </w:tr>
      <w:tr w:rsidR="00D04453" w:rsidRPr="008F2176" w:rsidTr="00D818BF">
        <w:trPr>
          <w:trHeight w:val="838"/>
        </w:trPr>
        <w:tc>
          <w:tcPr>
            <w:tcW w:w="1002" w:type="dxa"/>
            <w:shd w:val="clear" w:color="auto" w:fill="auto"/>
          </w:tcPr>
          <w:p w:rsidR="00D04453" w:rsidRPr="008F2176" w:rsidRDefault="00D04453" w:rsidP="00D818BF">
            <w:pPr>
              <w:spacing w:line="360" w:lineRule="auto"/>
              <w:jc w:val="both"/>
              <w:rPr>
                <w:rFonts w:ascii="Cambria" w:hAnsi="Cambria"/>
                <w:lang w:val="id-ID"/>
              </w:rPr>
            </w:pPr>
            <w:r w:rsidRPr="008F2176">
              <w:rPr>
                <w:rFonts w:ascii="Cambria" w:hAnsi="Cambria"/>
                <w:lang w:val="id-ID"/>
              </w:rPr>
              <w:t xml:space="preserve">Tidak </w:t>
            </w:r>
          </w:p>
          <w:p w:rsidR="00D04453" w:rsidRPr="008F2176" w:rsidRDefault="00D04453" w:rsidP="00D818BF">
            <w:pPr>
              <w:spacing w:line="360" w:lineRule="auto"/>
              <w:jc w:val="both"/>
              <w:rPr>
                <w:rFonts w:ascii="Cambria" w:hAnsi="Cambria"/>
                <w:lang w:val="id-ID"/>
              </w:rPr>
            </w:pPr>
            <w:r w:rsidRPr="008F2176">
              <w:rPr>
                <w:rFonts w:ascii="Cambria" w:hAnsi="Cambria"/>
                <w:lang w:val="id-ID"/>
              </w:rPr>
              <w:t xml:space="preserve">Setuju </w:t>
            </w:r>
          </w:p>
        </w:tc>
        <w:tc>
          <w:tcPr>
            <w:tcW w:w="977" w:type="dxa"/>
            <w:shd w:val="clear" w:color="auto" w:fill="auto"/>
          </w:tcPr>
          <w:p w:rsidR="00D04453" w:rsidRPr="008F2176" w:rsidRDefault="00D04453" w:rsidP="00D818BF">
            <w:pPr>
              <w:spacing w:line="360" w:lineRule="auto"/>
              <w:jc w:val="both"/>
              <w:rPr>
                <w:rFonts w:ascii="Cambria" w:hAnsi="Cambria"/>
                <w:lang w:val="id-ID"/>
              </w:rPr>
            </w:pPr>
            <w:r>
              <w:rPr>
                <w:rFonts w:ascii="Cambria" w:hAnsi="Cambria"/>
                <w:lang w:val="id-ID"/>
              </w:rPr>
              <w:t>56.6 – 68</w:t>
            </w:r>
          </w:p>
        </w:tc>
        <w:tc>
          <w:tcPr>
            <w:tcW w:w="973" w:type="dxa"/>
            <w:vMerge/>
            <w:shd w:val="clear" w:color="auto" w:fill="auto"/>
          </w:tcPr>
          <w:p w:rsidR="00D04453" w:rsidRPr="008F2176" w:rsidRDefault="00D04453" w:rsidP="00D818BF">
            <w:pPr>
              <w:spacing w:line="360" w:lineRule="auto"/>
              <w:jc w:val="both"/>
              <w:rPr>
                <w:rFonts w:ascii="Cambria" w:hAnsi="Cambria"/>
              </w:rPr>
            </w:pPr>
          </w:p>
        </w:tc>
        <w:tc>
          <w:tcPr>
            <w:tcW w:w="897" w:type="dxa"/>
            <w:vMerge/>
            <w:shd w:val="clear" w:color="auto" w:fill="auto"/>
          </w:tcPr>
          <w:p w:rsidR="00D04453" w:rsidRPr="008F2176" w:rsidRDefault="00D04453" w:rsidP="00D818BF">
            <w:pPr>
              <w:spacing w:line="360" w:lineRule="auto"/>
              <w:jc w:val="both"/>
              <w:rPr>
                <w:rFonts w:ascii="Cambria" w:hAnsi="Cambria"/>
              </w:rPr>
            </w:pPr>
          </w:p>
        </w:tc>
        <w:tc>
          <w:tcPr>
            <w:tcW w:w="831" w:type="dxa"/>
            <w:vMerge/>
            <w:shd w:val="clear" w:color="auto" w:fill="auto"/>
          </w:tcPr>
          <w:p w:rsidR="00D04453" w:rsidRPr="008F2176" w:rsidRDefault="00D04453" w:rsidP="00D818BF">
            <w:pPr>
              <w:spacing w:line="360" w:lineRule="auto"/>
              <w:jc w:val="both"/>
              <w:rPr>
                <w:rFonts w:ascii="Cambria" w:hAnsi="Cambria"/>
              </w:rPr>
            </w:pPr>
          </w:p>
        </w:tc>
        <w:tc>
          <w:tcPr>
            <w:tcW w:w="973" w:type="dxa"/>
            <w:vMerge/>
            <w:shd w:val="clear" w:color="auto" w:fill="auto"/>
          </w:tcPr>
          <w:p w:rsidR="00D04453" w:rsidRPr="008F2176" w:rsidRDefault="00D04453" w:rsidP="00D818BF">
            <w:pPr>
              <w:spacing w:line="360" w:lineRule="auto"/>
              <w:jc w:val="both"/>
              <w:rPr>
                <w:rFonts w:ascii="Cambria" w:hAnsi="Cambria"/>
              </w:rPr>
            </w:pPr>
          </w:p>
        </w:tc>
        <w:tc>
          <w:tcPr>
            <w:tcW w:w="561" w:type="dxa"/>
            <w:vMerge/>
            <w:shd w:val="clear" w:color="auto" w:fill="auto"/>
          </w:tcPr>
          <w:p w:rsidR="00D04453" w:rsidRPr="008F2176" w:rsidRDefault="00D04453" w:rsidP="00D818BF">
            <w:pPr>
              <w:spacing w:line="360" w:lineRule="auto"/>
              <w:jc w:val="both"/>
              <w:rPr>
                <w:rFonts w:ascii="Cambria" w:hAnsi="Cambria"/>
              </w:rPr>
            </w:pPr>
          </w:p>
        </w:tc>
        <w:tc>
          <w:tcPr>
            <w:tcW w:w="590" w:type="dxa"/>
            <w:vMerge/>
            <w:shd w:val="clear" w:color="auto" w:fill="auto"/>
          </w:tcPr>
          <w:p w:rsidR="00D04453" w:rsidRPr="008F2176" w:rsidRDefault="00D04453" w:rsidP="00D818BF">
            <w:pPr>
              <w:spacing w:line="360" w:lineRule="auto"/>
              <w:jc w:val="both"/>
              <w:rPr>
                <w:rFonts w:ascii="Cambria" w:hAnsi="Cambria"/>
              </w:rPr>
            </w:pPr>
          </w:p>
        </w:tc>
        <w:tc>
          <w:tcPr>
            <w:tcW w:w="857" w:type="dxa"/>
            <w:shd w:val="clear" w:color="auto" w:fill="auto"/>
            <w:vAlign w:val="center"/>
          </w:tcPr>
          <w:p w:rsidR="00D04453" w:rsidRPr="008F2176" w:rsidRDefault="00D04453" w:rsidP="00D818BF">
            <w:pPr>
              <w:spacing w:line="360" w:lineRule="auto"/>
              <w:jc w:val="both"/>
              <w:rPr>
                <w:rFonts w:ascii="Cambria" w:hAnsi="Cambria"/>
                <w:lang w:val="id-ID"/>
              </w:rPr>
            </w:pPr>
            <w:r>
              <w:rPr>
                <w:rFonts w:ascii="Cambria" w:hAnsi="Cambria"/>
                <w:lang w:val="id-ID"/>
              </w:rPr>
              <w:t>6</w:t>
            </w:r>
          </w:p>
        </w:tc>
        <w:tc>
          <w:tcPr>
            <w:tcW w:w="759" w:type="dxa"/>
            <w:shd w:val="clear" w:color="auto" w:fill="auto"/>
            <w:vAlign w:val="center"/>
          </w:tcPr>
          <w:p w:rsidR="00D04453" w:rsidRPr="008F2176" w:rsidRDefault="00D04453" w:rsidP="00D818BF">
            <w:pPr>
              <w:spacing w:line="360" w:lineRule="auto"/>
              <w:jc w:val="both"/>
              <w:rPr>
                <w:rFonts w:ascii="Cambria" w:hAnsi="Cambria"/>
                <w:lang w:val="id-ID"/>
              </w:rPr>
            </w:pPr>
            <w:r>
              <w:rPr>
                <w:rFonts w:ascii="Cambria" w:hAnsi="Cambria"/>
                <w:lang w:val="id-ID"/>
              </w:rPr>
              <w:t>27.3</w:t>
            </w:r>
          </w:p>
        </w:tc>
      </w:tr>
      <w:tr w:rsidR="00D04453" w:rsidRPr="008F2176" w:rsidTr="00D818BF">
        <w:trPr>
          <w:trHeight w:val="838"/>
        </w:trPr>
        <w:tc>
          <w:tcPr>
            <w:tcW w:w="1002" w:type="dxa"/>
            <w:shd w:val="clear" w:color="auto" w:fill="auto"/>
          </w:tcPr>
          <w:p w:rsidR="00D04453" w:rsidRPr="008F2176" w:rsidRDefault="00D04453" w:rsidP="00D818BF">
            <w:pPr>
              <w:spacing w:line="360" w:lineRule="auto"/>
              <w:jc w:val="both"/>
              <w:rPr>
                <w:rFonts w:ascii="Cambria" w:hAnsi="Cambria"/>
                <w:lang w:val="id-ID"/>
              </w:rPr>
            </w:pPr>
            <w:r w:rsidRPr="008F2176">
              <w:rPr>
                <w:rFonts w:ascii="Cambria" w:hAnsi="Cambria"/>
                <w:lang w:val="id-ID"/>
              </w:rPr>
              <w:t xml:space="preserve">Setuju </w:t>
            </w:r>
          </w:p>
        </w:tc>
        <w:tc>
          <w:tcPr>
            <w:tcW w:w="977" w:type="dxa"/>
            <w:shd w:val="clear" w:color="auto" w:fill="auto"/>
          </w:tcPr>
          <w:p w:rsidR="00D04453" w:rsidRPr="008F2176" w:rsidRDefault="00D04453" w:rsidP="00D818BF">
            <w:pPr>
              <w:spacing w:line="360" w:lineRule="auto"/>
              <w:jc w:val="both"/>
              <w:rPr>
                <w:rFonts w:ascii="Cambria" w:hAnsi="Cambria"/>
                <w:lang w:val="id-ID"/>
              </w:rPr>
            </w:pPr>
            <w:r>
              <w:rPr>
                <w:rFonts w:ascii="Cambria" w:hAnsi="Cambria"/>
                <w:lang w:val="id-ID"/>
              </w:rPr>
              <w:t>69 – 79.5</w:t>
            </w:r>
          </w:p>
        </w:tc>
        <w:tc>
          <w:tcPr>
            <w:tcW w:w="973" w:type="dxa"/>
            <w:vMerge/>
            <w:shd w:val="clear" w:color="auto" w:fill="auto"/>
          </w:tcPr>
          <w:p w:rsidR="00D04453" w:rsidRPr="008F2176" w:rsidRDefault="00D04453" w:rsidP="00D818BF">
            <w:pPr>
              <w:spacing w:line="360" w:lineRule="auto"/>
              <w:jc w:val="both"/>
              <w:rPr>
                <w:rFonts w:ascii="Cambria" w:hAnsi="Cambria"/>
              </w:rPr>
            </w:pPr>
          </w:p>
        </w:tc>
        <w:tc>
          <w:tcPr>
            <w:tcW w:w="897" w:type="dxa"/>
            <w:vMerge/>
            <w:shd w:val="clear" w:color="auto" w:fill="auto"/>
          </w:tcPr>
          <w:p w:rsidR="00D04453" w:rsidRPr="008F2176" w:rsidRDefault="00D04453" w:rsidP="00D818BF">
            <w:pPr>
              <w:spacing w:line="360" w:lineRule="auto"/>
              <w:jc w:val="both"/>
              <w:rPr>
                <w:rFonts w:ascii="Cambria" w:hAnsi="Cambria"/>
              </w:rPr>
            </w:pPr>
          </w:p>
        </w:tc>
        <w:tc>
          <w:tcPr>
            <w:tcW w:w="831" w:type="dxa"/>
            <w:vMerge/>
            <w:shd w:val="clear" w:color="auto" w:fill="auto"/>
          </w:tcPr>
          <w:p w:rsidR="00D04453" w:rsidRPr="008F2176" w:rsidRDefault="00D04453" w:rsidP="00D818BF">
            <w:pPr>
              <w:spacing w:line="360" w:lineRule="auto"/>
              <w:jc w:val="both"/>
              <w:rPr>
                <w:rFonts w:ascii="Cambria" w:hAnsi="Cambria"/>
              </w:rPr>
            </w:pPr>
          </w:p>
        </w:tc>
        <w:tc>
          <w:tcPr>
            <w:tcW w:w="973" w:type="dxa"/>
            <w:vMerge/>
            <w:shd w:val="clear" w:color="auto" w:fill="auto"/>
          </w:tcPr>
          <w:p w:rsidR="00D04453" w:rsidRPr="008F2176" w:rsidRDefault="00D04453" w:rsidP="00D818BF">
            <w:pPr>
              <w:spacing w:line="360" w:lineRule="auto"/>
              <w:jc w:val="both"/>
              <w:rPr>
                <w:rFonts w:ascii="Cambria" w:hAnsi="Cambria"/>
              </w:rPr>
            </w:pPr>
          </w:p>
        </w:tc>
        <w:tc>
          <w:tcPr>
            <w:tcW w:w="561" w:type="dxa"/>
            <w:vMerge/>
            <w:shd w:val="clear" w:color="auto" w:fill="auto"/>
          </w:tcPr>
          <w:p w:rsidR="00D04453" w:rsidRPr="008F2176" w:rsidRDefault="00D04453" w:rsidP="00D818BF">
            <w:pPr>
              <w:spacing w:line="360" w:lineRule="auto"/>
              <w:jc w:val="both"/>
              <w:rPr>
                <w:rFonts w:ascii="Cambria" w:hAnsi="Cambria"/>
              </w:rPr>
            </w:pPr>
          </w:p>
        </w:tc>
        <w:tc>
          <w:tcPr>
            <w:tcW w:w="590" w:type="dxa"/>
            <w:vMerge/>
            <w:shd w:val="clear" w:color="auto" w:fill="auto"/>
          </w:tcPr>
          <w:p w:rsidR="00D04453" w:rsidRPr="008F2176" w:rsidRDefault="00D04453" w:rsidP="00D818BF">
            <w:pPr>
              <w:spacing w:line="360" w:lineRule="auto"/>
              <w:jc w:val="both"/>
              <w:rPr>
                <w:rFonts w:ascii="Cambria" w:hAnsi="Cambria"/>
              </w:rPr>
            </w:pPr>
          </w:p>
        </w:tc>
        <w:tc>
          <w:tcPr>
            <w:tcW w:w="857" w:type="dxa"/>
            <w:shd w:val="clear" w:color="auto" w:fill="auto"/>
            <w:vAlign w:val="center"/>
          </w:tcPr>
          <w:p w:rsidR="00D04453" w:rsidRPr="008F2176" w:rsidRDefault="00D04453" w:rsidP="00D818BF">
            <w:pPr>
              <w:spacing w:line="360" w:lineRule="auto"/>
              <w:jc w:val="both"/>
              <w:rPr>
                <w:rFonts w:ascii="Cambria" w:hAnsi="Cambria"/>
                <w:lang w:val="id-ID"/>
              </w:rPr>
            </w:pPr>
            <w:r>
              <w:rPr>
                <w:rFonts w:ascii="Cambria" w:hAnsi="Cambria"/>
                <w:lang w:val="id-ID"/>
              </w:rPr>
              <w:t>8</w:t>
            </w:r>
          </w:p>
        </w:tc>
        <w:tc>
          <w:tcPr>
            <w:tcW w:w="759" w:type="dxa"/>
            <w:shd w:val="clear" w:color="auto" w:fill="auto"/>
            <w:vAlign w:val="center"/>
          </w:tcPr>
          <w:p w:rsidR="00D04453" w:rsidRPr="008F2176" w:rsidRDefault="00D04453" w:rsidP="00D818BF">
            <w:pPr>
              <w:spacing w:line="360" w:lineRule="auto"/>
              <w:jc w:val="both"/>
              <w:rPr>
                <w:rFonts w:ascii="Cambria" w:hAnsi="Cambria"/>
                <w:lang w:val="id-ID"/>
              </w:rPr>
            </w:pPr>
            <w:r>
              <w:rPr>
                <w:rFonts w:ascii="Cambria" w:hAnsi="Cambria"/>
                <w:lang w:val="id-ID"/>
              </w:rPr>
              <w:t>36.4</w:t>
            </w:r>
          </w:p>
        </w:tc>
      </w:tr>
      <w:tr w:rsidR="00D04453" w:rsidRPr="008F2176" w:rsidTr="00D818BF">
        <w:trPr>
          <w:trHeight w:val="838"/>
        </w:trPr>
        <w:tc>
          <w:tcPr>
            <w:tcW w:w="1002" w:type="dxa"/>
            <w:shd w:val="clear" w:color="auto" w:fill="auto"/>
          </w:tcPr>
          <w:p w:rsidR="00D04453" w:rsidRPr="008F2176" w:rsidRDefault="00D04453" w:rsidP="00D818BF">
            <w:pPr>
              <w:spacing w:line="360" w:lineRule="auto"/>
              <w:jc w:val="both"/>
              <w:rPr>
                <w:rFonts w:ascii="Cambria" w:hAnsi="Cambria"/>
                <w:lang w:val="id-ID"/>
              </w:rPr>
            </w:pPr>
            <w:r w:rsidRPr="008F2176">
              <w:rPr>
                <w:rFonts w:ascii="Cambria" w:hAnsi="Cambria"/>
                <w:lang w:val="id-ID"/>
              </w:rPr>
              <w:t xml:space="preserve">Sangat Setuju </w:t>
            </w:r>
          </w:p>
        </w:tc>
        <w:tc>
          <w:tcPr>
            <w:tcW w:w="977" w:type="dxa"/>
            <w:shd w:val="clear" w:color="auto" w:fill="auto"/>
          </w:tcPr>
          <w:p w:rsidR="00D04453" w:rsidRPr="008F2176" w:rsidRDefault="00D04453" w:rsidP="00D818BF">
            <w:pPr>
              <w:spacing w:line="360" w:lineRule="auto"/>
              <w:jc w:val="both"/>
              <w:rPr>
                <w:rFonts w:ascii="Cambria" w:hAnsi="Cambria"/>
                <w:lang w:val="id-ID"/>
              </w:rPr>
            </w:pPr>
            <w:r>
              <w:rPr>
                <w:rFonts w:ascii="Cambria" w:hAnsi="Cambria"/>
                <w:lang w:val="id-ID"/>
              </w:rPr>
              <w:t>79.6 - 91</w:t>
            </w:r>
          </w:p>
        </w:tc>
        <w:tc>
          <w:tcPr>
            <w:tcW w:w="973" w:type="dxa"/>
            <w:vMerge/>
            <w:shd w:val="clear" w:color="auto" w:fill="auto"/>
          </w:tcPr>
          <w:p w:rsidR="00D04453" w:rsidRPr="008F2176" w:rsidRDefault="00D04453" w:rsidP="00D818BF">
            <w:pPr>
              <w:spacing w:line="360" w:lineRule="auto"/>
              <w:jc w:val="both"/>
              <w:rPr>
                <w:rFonts w:ascii="Cambria" w:hAnsi="Cambria"/>
              </w:rPr>
            </w:pPr>
          </w:p>
        </w:tc>
        <w:tc>
          <w:tcPr>
            <w:tcW w:w="897" w:type="dxa"/>
            <w:vMerge/>
            <w:shd w:val="clear" w:color="auto" w:fill="auto"/>
          </w:tcPr>
          <w:p w:rsidR="00D04453" w:rsidRPr="008F2176" w:rsidRDefault="00D04453" w:rsidP="00D818BF">
            <w:pPr>
              <w:spacing w:line="360" w:lineRule="auto"/>
              <w:jc w:val="both"/>
              <w:rPr>
                <w:rFonts w:ascii="Cambria" w:hAnsi="Cambria"/>
              </w:rPr>
            </w:pPr>
          </w:p>
        </w:tc>
        <w:tc>
          <w:tcPr>
            <w:tcW w:w="831" w:type="dxa"/>
            <w:vMerge/>
            <w:shd w:val="clear" w:color="auto" w:fill="auto"/>
          </w:tcPr>
          <w:p w:rsidR="00D04453" w:rsidRPr="008F2176" w:rsidRDefault="00D04453" w:rsidP="00D818BF">
            <w:pPr>
              <w:spacing w:line="360" w:lineRule="auto"/>
              <w:jc w:val="both"/>
              <w:rPr>
                <w:rFonts w:ascii="Cambria" w:hAnsi="Cambria"/>
              </w:rPr>
            </w:pPr>
          </w:p>
        </w:tc>
        <w:tc>
          <w:tcPr>
            <w:tcW w:w="973" w:type="dxa"/>
            <w:vMerge/>
            <w:shd w:val="clear" w:color="auto" w:fill="auto"/>
          </w:tcPr>
          <w:p w:rsidR="00D04453" w:rsidRPr="008F2176" w:rsidRDefault="00D04453" w:rsidP="00D818BF">
            <w:pPr>
              <w:spacing w:line="360" w:lineRule="auto"/>
              <w:jc w:val="both"/>
              <w:rPr>
                <w:rFonts w:ascii="Cambria" w:hAnsi="Cambria"/>
              </w:rPr>
            </w:pPr>
          </w:p>
        </w:tc>
        <w:tc>
          <w:tcPr>
            <w:tcW w:w="561" w:type="dxa"/>
            <w:vMerge/>
            <w:shd w:val="clear" w:color="auto" w:fill="auto"/>
          </w:tcPr>
          <w:p w:rsidR="00D04453" w:rsidRPr="008F2176" w:rsidRDefault="00D04453" w:rsidP="00D818BF">
            <w:pPr>
              <w:spacing w:line="360" w:lineRule="auto"/>
              <w:jc w:val="both"/>
              <w:rPr>
                <w:rFonts w:ascii="Cambria" w:hAnsi="Cambria"/>
              </w:rPr>
            </w:pPr>
          </w:p>
        </w:tc>
        <w:tc>
          <w:tcPr>
            <w:tcW w:w="590" w:type="dxa"/>
            <w:vMerge/>
            <w:shd w:val="clear" w:color="auto" w:fill="auto"/>
          </w:tcPr>
          <w:p w:rsidR="00D04453" w:rsidRPr="008F2176" w:rsidRDefault="00D04453" w:rsidP="00D818BF">
            <w:pPr>
              <w:spacing w:line="360" w:lineRule="auto"/>
              <w:jc w:val="both"/>
              <w:rPr>
                <w:rFonts w:ascii="Cambria" w:hAnsi="Cambria"/>
              </w:rPr>
            </w:pPr>
          </w:p>
        </w:tc>
        <w:tc>
          <w:tcPr>
            <w:tcW w:w="857" w:type="dxa"/>
            <w:shd w:val="clear" w:color="auto" w:fill="auto"/>
            <w:vAlign w:val="center"/>
          </w:tcPr>
          <w:p w:rsidR="00D04453" w:rsidRPr="008F2176" w:rsidRDefault="00D04453" w:rsidP="00D818BF">
            <w:pPr>
              <w:spacing w:line="360" w:lineRule="auto"/>
              <w:jc w:val="both"/>
              <w:rPr>
                <w:rFonts w:ascii="Cambria" w:hAnsi="Cambria"/>
                <w:lang w:val="id-ID"/>
              </w:rPr>
            </w:pPr>
            <w:r>
              <w:rPr>
                <w:rFonts w:ascii="Cambria" w:hAnsi="Cambria"/>
                <w:lang w:val="id-ID"/>
              </w:rPr>
              <w:t>8</w:t>
            </w:r>
          </w:p>
        </w:tc>
        <w:tc>
          <w:tcPr>
            <w:tcW w:w="759" w:type="dxa"/>
            <w:shd w:val="clear" w:color="auto" w:fill="auto"/>
            <w:vAlign w:val="center"/>
          </w:tcPr>
          <w:p w:rsidR="00D04453" w:rsidRPr="008F2176" w:rsidRDefault="00D04453" w:rsidP="00D818BF">
            <w:pPr>
              <w:spacing w:line="360" w:lineRule="auto"/>
              <w:jc w:val="both"/>
              <w:rPr>
                <w:rFonts w:ascii="Cambria" w:hAnsi="Cambria"/>
                <w:lang w:val="id-ID"/>
              </w:rPr>
            </w:pPr>
            <w:r>
              <w:rPr>
                <w:rFonts w:ascii="Cambria" w:hAnsi="Cambria"/>
                <w:lang w:val="id-ID"/>
              </w:rPr>
              <w:t>36.4</w:t>
            </w:r>
          </w:p>
        </w:tc>
      </w:tr>
      <w:tr w:rsidR="00D04453" w:rsidRPr="008F2176" w:rsidTr="00D818BF">
        <w:trPr>
          <w:trHeight w:val="419"/>
        </w:trPr>
        <w:tc>
          <w:tcPr>
            <w:tcW w:w="6803" w:type="dxa"/>
            <w:gridSpan w:val="8"/>
            <w:shd w:val="clear" w:color="auto" w:fill="auto"/>
          </w:tcPr>
          <w:p w:rsidR="00D04453" w:rsidRPr="008F2176" w:rsidRDefault="00D04453" w:rsidP="00D818BF">
            <w:pPr>
              <w:spacing w:line="360" w:lineRule="auto"/>
              <w:jc w:val="both"/>
              <w:rPr>
                <w:rFonts w:ascii="Cambria" w:hAnsi="Cambria"/>
                <w:lang w:val="id-ID"/>
              </w:rPr>
            </w:pPr>
            <w:r w:rsidRPr="008F2176">
              <w:rPr>
                <w:rFonts w:ascii="Cambria" w:hAnsi="Cambria"/>
                <w:lang w:val="id-ID"/>
              </w:rPr>
              <w:t xml:space="preserve">                                                                   Jumlah</w:t>
            </w:r>
          </w:p>
        </w:tc>
        <w:tc>
          <w:tcPr>
            <w:tcW w:w="857" w:type="dxa"/>
            <w:shd w:val="clear" w:color="auto" w:fill="auto"/>
          </w:tcPr>
          <w:p w:rsidR="00D04453" w:rsidRPr="008F2176" w:rsidRDefault="00D04453" w:rsidP="00D818BF">
            <w:pPr>
              <w:spacing w:line="360" w:lineRule="auto"/>
              <w:jc w:val="both"/>
              <w:rPr>
                <w:rFonts w:ascii="Cambria" w:hAnsi="Cambria"/>
                <w:lang w:val="id-ID"/>
              </w:rPr>
            </w:pPr>
            <w:r w:rsidRPr="008F2176">
              <w:rPr>
                <w:rFonts w:ascii="Cambria" w:hAnsi="Cambria"/>
                <w:lang w:val="id-ID"/>
              </w:rPr>
              <w:t xml:space="preserve">   2</w:t>
            </w:r>
            <w:r>
              <w:rPr>
                <w:rFonts w:ascii="Cambria" w:hAnsi="Cambria"/>
                <w:lang w:val="id-ID"/>
              </w:rPr>
              <w:t>2</w:t>
            </w:r>
          </w:p>
        </w:tc>
        <w:tc>
          <w:tcPr>
            <w:tcW w:w="759" w:type="dxa"/>
            <w:shd w:val="clear" w:color="auto" w:fill="auto"/>
          </w:tcPr>
          <w:p w:rsidR="00D04453" w:rsidRPr="008F2176" w:rsidRDefault="00D04453" w:rsidP="00D818BF">
            <w:pPr>
              <w:spacing w:line="360" w:lineRule="auto"/>
              <w:jc w:val="both"/>
              <w:rPr>
                <w:rFonts w:ascii="Cambria" w:hAnsi="Cambria"/>
                <w:lang w:val="id-ID"/>
              </w:rPr>
            </w:pPr>
            <w:r w:rsidRPr="008F2176">
              <w:rPr>
                <w:rFonts w:ascii="Cambria" w:hAnsi="Cambria"/>
                <w:lang w:val="id-ID"/>
              </w:rPr>
              <w:t>100%</w:t>
            </w:r>
          </w:p>
        </w:tc>
      </w:tr>
    </w:tbl>
    <w:p w:rsidR="00D04453" w:rsidRPr="00D818BF" w:rsidRDefault="00D818BF" w:rsidP="00D818BF">
      <w:pPr>
        <w:tabs>
          <w:tab w:val="left" w:pos="1276"/>
        </w:tabs>
        <w:spacing w:line="276" w:lineRule="auto"/>
        <w:ind w:firstLine="709"/>
        <w:jc w:val="both"/>
        <w:rPr>
          <w:sz w:val="24"/>
          <w:szCs w:val="24"/>
        </w:rPr>
        <w:sectPr w:rsidR="00D04453" w:rsidRPr="00D818BF" w:rsidSect="00D04453">
          <w:type w:val="continuous"/>
          <w:pgSz w:w="11900" w:h="16820"/>
          <w:pgMar w:top="1060" w:right="1020" w:bottom="280" w:left="1600" w:header="720" w:footer="720" w:gutter="0"/>
          <w:cols w:space="425"/>
        </w:sectPr>
      </w:pPr>
      <w:r w:rsidRPr="00D818BF">
        <w:rPr>
          <w:sz w:val="24"/>
          <w:szCs w:val="24"/>
        </w:rPr>
        <w:br w:type="textWrapping" w:clear="all"/>
      </w:r>
    </w:p>
    <w:p w:rsidR="00F50D68" w:rsidRDefault="00F50D68" w:rsidP="00F50D68">
      <w:pPr>
        <w:tabs>
          <w:tab w:val="left" w:pos="709"/>
        </w:tabs>
        <w:spacing w:line="276" w:lineRule="auto"/>
        <w:jc w:val="both"/>
        <w:rPr>
          <w:sz w:val="24"/>
          <w:szCs w:val="24"/>
        </w:rPr>
        <w:sectPr w:rsidR="00F50D68" w:rsidSect="00D04453">
          <w:type w:val="continuous"/>
          <w:pgSz w:w="11900" w:h="16820"/>
          <w:pgMar w:top="1060" w:right="1020" w:bottom="280" w:left="1600" w:header="720" w:footer="720" w:gutter="0"/>
          <w:cols w:num="2" w:space="720" w:equalWidth="0">
            <w:col w:w="4395" w:space="425"/>
            <w:col w:w="4460"/>
          </w:cols>
        </w:sectPr>
      </w:pPr>
    </w:p>
    <w:p w:rsidR="00F50D68" w:rsidRDefault="00F50D68" w:rsidP="00F50D68">
      <w:pPr>
        <w:tabs>
          <w:tab w:val="left" w:pos="709"/>
        </w:tabs>
        <w:jc w:val="both"/>
        <w:rPr>
          <w:sz w:val="24"/>
          <w:szCs w:val="24"/>
          <w:lang w:eastAsia="id-ID"/>
        </w:rPr>
        <w:sectPr w:rsidR="00F50D68" w:rsidSect="00F50D68">
          <w:type w:val="continuous"/>
          <w:pgSz w:w="11900" w:h="16820"/>
          <w:pgMar w:top="1060" w:right="1020" w:bottom="280" w:left="1600" w:header="720" w:footer="720" w:gutter="0"/>
          <w:cols w:num="2" w:space="425"/>
        </w:sectPr>
      </w:pPr>
    </w:p>
    <w:p w:rsidR="004B0AC6" w:rsidRDefault="004B0AC6" w:rsidP="00F50D68">
      <w:pPr>
        <w:widowControl/>
        <w:adjustRightInd w:val="0"/>
        <w:rPr>
          <w:rFonts w:eastAsiaTheme="minorHAnsi"/>
          <w:sz w:val="24"/>
          <w:szCs w:val="24"/>
        </w:rPr>
        <w:sectPr w:rsidR="004B0AC6" w:rsidSect="00F50D68">
          <w:type w:val="continuous"/>
          <w:pgSz w:w="11900" w:h="16820"/>
          <w:pgMar w:top="1060" w:right="1020" w:bottom="280" w:left="1600" w:header="720" w:footer="720" w:gutter="0"/>
          <w:cols w:num="2" w:space="425"/>
        </w:sectPr>
      </w:pPr>
    </w:p>
    <w:p w:rsidR="00F50D68" w:rsidRDefault="00F50D68" w:rsidP="00F50D68">
      <w:pPr>
        <w:tabs>
          <w:tab w:val="left" w:pos="709"/>
        </w:tabs>
        <w:ind w:firstLine="709"/>
        <w:jc w:val="both"/>
        <w:rPr>
          <w:noProof/>
          <w:sz w:val="24"/>
          <w:szCs w:val="24"/>
        </w:rPr>
      </w:pPr>
      <w:r>
        <w:rPr>
          <w:sz w:val="24"/>
          <w:szCs w:val="24"/>
        </w:rPr>
        <w:lastRenderedPageBreak/>
        <w:tab/>
      </w:r>
      <w:r w:rsidRPr="00D818BF">
        <w:rPr>
          <w:sz w:val="24"/>
          <w:szCs w:val="24"/>
        </w:rPr>
        <w:t>Berdasarkan hasil yang diperoleh pada tabel 4 dapat dilihat nilai-nilai statistika dari kelas XII MIA 1 yang meliputi nilai mean, median, modus, standar deviasi, nilai minimum, nilai maksimum, dan persentasi komulatif. D</w:t>
      </w:r>
      <w:r w:rsidRPr="00D818BF">
        <w:rPr>
          <w:sz w:val="24"/>
          <w:szCs w:val="24"/>
          <w:lang w:val="id-ID"/>
        </w:rPr>
        <w:t xml:space="preserve">ata yang diperoleh adalah mean sebesar </w:t>
      </w:r>
      <w:r w:rsidRPr="00D818BF">
        <w:rPr>
          <w:sz w:val="24"/>
          <w:szCs w:val="24"/>
          <w:lang w:val="id-ID" w:eastAsia="id-ID"/>
        </w:rPr>
        <w:t xml:space="preserve">74.5; median sebesar 72.5; dan modus sebesar 84. </w:t>
      </w:r>
      <w:r w:rsidRPr="00D818BF">
        <w:rPr>
          <w:sz w:val="24"/>
          <w:szCs w:val="24"/>
          <w:lang w:eastAsia="id-ID"/>
        </w:rPr>
        <w:t>Selain itu diperoleh juga standar deviasi sebesar</w:t>
      </w:r>
      <w:r w:rsidRPr="00D818BF">
        <w:rPr>
          <w:sz w:val="24"/>
          <w:szCs w:val="24"/>
          <w:lang w:val="id-ID" w:eastAsia="id-ID"/>
        </w:rPr>
        <w:t xml:space="preserve"> 8.7055 </w:t>
      </w:r>
      <w:r w:rsidRPr="00D818BF">
        <w:rPr>
          <w:sz w:val="24"/>
          <w:szCs w:val="24"/>
          <w:lang w:eastAsia="id-ID"/>
        </w:rPr>
        <w:t>yaitu lebih kecil dari mean. Hal ini menunjukkan bahwa nilai mean dapat digunakan sebagai representasi dari keseluruhan data, yang berarti mengindikasikan hasil yang baik.</w:t>
      </w:r>
      <w:r w:rsidRPr="00D818BF">
        <w:rPr>
          <w:sz w:val="24"/>
          <w:szCs w:val="24"/>
          <w:lang w:val="id-ID" w:eastAsia="id-ID"/>
        </w:rPr>
        <w:t xml:space="preserve"> Sementara kategori </w:t>
      </w:r>
      <w:r w:rsidRPr="00D818BF">
        <w:rPr>
          <w:sz w:val="24"/>
          <w:szCs w:val="24"/>
          <w:lang w:eastAsia="id-ID"/>
        </w:rPr>
        <w:t>sikap</w:t>
      </w:r>
      <w:r w:rsidRPr="00D818BF">
        <w:rPr>
          <w:sz w:val="24"/>
          <w:szCs w:val="24"/>
          <w:lang w:val="id-ID" w:eastAsia="id-ID"/>
        </w:rPr>
        <w:t xml:space="preserve"> </w:t>
      </w:r>
      <w:r w:rsidRPr="00D818BF">
        <w:rPr>
          <w:sz w:val="24"/>
          <w:szCs w:val="24"/>
          <w:lang w:eastAsia="id-ID"/>
        </w:rPr>
        <w:t xml:space="preserve">kemandirian </w:t>
      </w:r>
      <w:r w:rsidRPr="00D818BF">
        <w:rPr>
          <w:sz w:val="24"/>
          <w:szCs w:val="24"/>
          <w:lang w:val="id-ID" w:eastAsia="id-ID"/>
        </w:rPr>
        <w:t>belajar</w:t>
      </w:r>
      <w:r w:rsidRPr="00D818BF">
        <w:rPr>
          <w:sz w:val="24"/>
          <w:szCs w:val="24"/>
          <w:lang w:eastAsia="id-ID"/>
        </w:rPr>
        <w:t xml:space="preserve"> siswa terhadap </w:t>
      </w:r>
      <w:r w:rsidRPr="00D818BF">
        <w:rPr>
          <w:sz w:val="24"/>
          <w:szCs w:val="24"/>
          <w:lang w:val="id-ID" w:eastAsia="id-ID"/>
        </w:rPr>
        <w:t>Fisika</w:t>
      </w:r>
      <w:r>
        <w:rPr>
          <w:sz w:val="24"/>
          <w:szCs w:val="24"/>
          <w:lang w:eastAsia="id-ID"/>
        </w:rPr>
        <w:t xml:space="preserve"> menunjukkan: kategori </w:t>
      </w:r>
      <w:r w:rsidRPr="00D818BF">
        <w:rPr>
          <w:sz w:val="24"/>
          <w:szCs w:val="24"/>
          <w:lang w:eastAsia="id-ID"/>
        </w:rPr>
        <w:t xml:space="preserve">sikap siswa </w:t>
      </w:r>
      <w:r w:rsidRPr="00D818BF">
        <w:rPr>
          <w:sz w:val="24"/>
          <w:szCs w:val="24"/>
          <w:lang w:val="id-ID" w:eastAsia="id-ID"/>
        </w:rPr>
        <w:t>sangat tidak setuju</w:t>
      </w:r>
      <w:r w:rsidRPr="00D818BF">
        <w:rPr>
          <w:sz w:val="24"/>
          <w:szCs w:val="24"/>
          <w:lang w:eastAsia="id-ID"/>
        </w:rPr>
        <w:t xml:space="preserve"> sebanyak </w:t>
      </w:r>
      <w:r w:rsidRPr="00D818BF">
        <w:rPr>
          <w:sz w:val="24"/>
          <w:szCs w:val="24"/>
          <w:lang w:val="id-ID" w:eastAsia="id-ID"/>
        </w:rPr>
        <w:t xml:space="preserve">0 </w:t>
      </w:r>
      <w:r w:rsidRPr="00D818BF">
        <w:rPr>
          <w:sz w:val="24"/>
          <w:szCs w:val="24"/>
          <w:lang w:eastAsia="id-ID"/>
        </w:rPr>
        <w:t xml:space="preserve">%, kategori sikap siswa </w:t>
      </w:r>
      <w:r w:rsidRPr="00D818BF">
        <w:rPr>
          <w:sz w:val="24"/>
          <w:szCs w:val="24"/>
          <w:lang w:val="id-ID" w:eastAsia="id-ID"/>
        </w:rPr>
        <w:t>tidak setuju</w:t>
      </w:r>
      <w:r w:rsidRPr="00D818BF">
        <w:rPr>
          <w:sz w:val="24"/>
          <w:szCs w:val="24"/>
          <w:lang w:eastAsia="id-ID"/>
        </w:rPr>
        <w:t xml:space="preserve"> sebanyak </w:t>
      </w:r>
      <w:r w:rsidRPr="00D818BF">
        <w:rPr>
          <w:sz w:val="24"/>
          <w:szCs w:val="24"/>
          <w:lang w:val="id-ID" w:eastAsia="id-ID"/>
        </w:rPr>
        <w:t>27.3</w:t>
      </w:r>
      <w:r w:rsidRPr="00D818BF">
        <w:rPr>
          <w:sz w:val="24"/>
          <w:szCs w:val="24"/>
          <w:lang w:eastAsia="id-ID"/>
        </w:rPr>
        <w:t>% (</w:t>
      </w:r>
      <w:r w:rsidRPr="00D818BF">
        <w:rPr>
          <w:sz w:val="24"/>
          <w:szCs w:val="24"/>
          <w:lang w:val="id-ID" w:eastAsia="id-ID"/>
        </w:rPr>
        <w:t>6</w:t>
      </w:r>
      <w:r w:rsidRPr="00D818BF">
        <w:rPr>
          <w:sz w:val="24"/>
          <w:szCs w:val="24"/>
          <w:lang w:eastAsia="id-ID"/>
        </w:rPr>
        <w:t xml:space="preserve"> dari </w:t>
      </w:r>
      <w:r w:rsidRPr="00D818BF">
        <w:rPr>
          <w:sz w:val="24"/>
          <w:szCs w:val="24"/>
          <w:lang w:val="id-ID" w:eastAsia="id-ID"/>
        </w:rPr>
        <w:t>22</w:t>
      </w:r>
      <w:r w:rsidRPr="00D818BF">
        <w:rPr>
          <w:sz w:val="24"/>
          <w:szCs w:val="24"/>
          <w:lang w:eastAsia="id-ID"/>
        </w:rPr>
        <w:t xml:space="preserve"> siswa) atau </w:t>
      </w:r>
      <w:r w:rsidRPr="00D818BF">
        <w:rPr>
          <w:sz w:val="24"/>
          <w:szCs w:val="24"/>
        </w:rPr>
        <w:t>dapat dikatakan bahwa peserta didik memiliki sikap kemandirian yang kurang baik dengan kalkulasi nilai 56.6 - 68</w:t>
      </w:r>
      <w:r w:rsidRPr="00D818BF">
        <w:rPr>
          <w:sz w:val="24"/>
          <w:szCs w:val="24"/>
          <w:lang w:eastAsia="id-ID"/>
        </w:rPr>
        <w:t xml:space="preserve">, kategori sikap siswa </w:t>
      </w:r>
      <w:r w:rsidRPr="00D818BF">
        <w:rPr>
          <w:sz w:val="24"/>
          <w:szCs w:val="24"/>
          <w:lang w:val="id-ID" w:eastAsia="id-ID"/>
        </w:rPr>
        <w:t>setuju</w:t>
      </w:r>
      <w:r w:rsidRPr="00D818BF">
        <w:rPr>
          <w:sz w:val="24"/>
          <w:szCs w:val="24"/>
          <w:lang w:eastAsia="id-ID"/>
        </w:rPr>
        <w:t xml:space="preserve"> sebanyak </w:t>
      </w:r>
      <w:r w:rsidRPr="00D818BF">
        <w:rPr>
          <w:sz w:val="24"/>
          <w:szCs w:val="24"/>
          <w:lang w:val="id-ID" w:eastAsia="id-ID"/>
        </w:rPr>
        <w:t>36.4</w:t>
      </w:r>
      <w:r w:rsidRPr="00D818BF">
        <w:rPr>
          <w:sz w:val="24"/>
          <w:szCs w:val="24"/>
          <w:lang w:eastAsia="id-ID"/>
        </w:rPr>
        <w:t>% (</w:t>
      </w:r>
      <w:r w:rsidRPr="00D818BF">
        <w:rPr>
          <w:sz w:val="24"/>
          <w:szCs w:val="24"/>
          <w:lang w:val="id-ID" w:eastAsia="id-ID"/>
        </w:rPr>
        <w:t>8</w:t>
      </w:r>
      <w:r w:rsidRPr="00D818BF">
        <w:rPr>
          <w:sz w:val="24"/>
          <w:szCs w:val="24"/>
          <w:lang w:eastAsia="id-ID"/>
        </w:rPr>
        <w:t xml:space="preserve"> dari </w:t>
      </w:r>
      <w:r w:rsidRPr="00D818BF">
        <w:rPr>
          <w:sz w:val="24"/>
          <w:szCs w:val="24"/>
          <w:lang w:val="id-ID" w:eastAsia="id-ID"/>
        </w:rPr>
        <w:t>22</w:t>
      </w:r>
      <w:r w:rsidRPr="00D818BF">
        <w:rPr>
          <w:sz w:val="24"/>
          <w:szCs w:val="24"/>
          <w:lang w:eastAsia="id-ID"/>
        </w:rPr>
        <w:t xml:space="preserve"> siswa) atau </w:t>
      </w:r>
      <w:r w:rsidRPr="00D818BF">
        <w:rPr>
          <w:sz w:val="24"/>
          <w:szCs w:val="24"/>
        </w:rPr>
        <w:t>dapat dikatakan bahwa peserta didik memiliki sikap kemandirian yang baik dengan kalkulasi nilai 69 – 79.5</w:t>
      </w:r>
      <w:r w:rsidRPr="00D818BF">
        <w:rPr>
          <w:sz w:val="24"/>
          <w:szCs w:val="24"/>
          <w:lang w:eastAsia="id-ID"/>
        </w:rPr>
        <w:t xml:space="preserve">, dan kategori sikap siswa sangat </w:t>
      </w:r>
      <w:r w:rsidRPr="00D818BF">
        <w:rPr>
          <w:sz w:val="24"/>
          <w:szCs w:val="24"/>
          <w:lang w:val="id-ID" w:eastAsia="id-ID"/>
        </w:rPr>
        <w:t>setuju</w:t>
      </w:r>
      <w:r w:rsidRPr="00D818BF">
        <w:rPr>
          <w:sz w:val="24"/>
          <w:szCs w:val="24"/>
          <w:lang w:eastAsia="id-ID"/>
        </w:rPr>
        <w:t xml:space="preserve"> sebanyak </w:t>
      </w:r>
      <w:r w:rsidRPr="00D818BF">
        <w:rPr>
          <w:sz w:val="24"/>
          <w:szCs w:val="24"/>
          <w:lang w:val="id-ID" w:eastAsia="id-ID"/>
        </w:rPr>
        <w:t>36.4</w:t>
      </w:r>
      <w:r w:rsidRPr="00D818BF">
        <w:rPr>
          <w:sz w:val="24"/>
          <w:szCs w:val="24"/>
          <w:lang w:eastAsia="id-ID"/>
        </w:rPr>
        <w:t xml:space="preserve">% </w:t>
      </w:r>
      <w:r w:rsidRPr="00D818BF">
        <w:rPr>
          <w:sz w:val="24"/>
          <w:szCs w:val="24"/>
          <w:lang w:val="id-ID" w:eastAsia="id-ID"/>
        </w:rPr>
        <w:t>8</w:t>
      </w:r>
      <w:r w:rsidRPr="00D818BF">
        <w:rPr>
          <w:sz w:val="24"/>
          <w:szCs w:val="24"/>
          <w:lang w:eastAsia="id-ID"/>
        </w:rPr>
        <w:t xml:space="preserve"> dari </w:t>
      </w:r>
      <w:r w:rsidRPr="00D818BF">
        <w:rPr>
          <w:sz w:val="24"/>
          <w:szCs w:val="24"/>
          <w:lang w:val="id-ID" w:eastAsia="id-ID"/>
        </w:rPr>
        <w:t>22</w:t>
      </w:r>
      <w:r w:rsidRPr="00D818BF">
        <w:rPr>
          <w:sz w:val="24"/>
          <w:szCs w:val="24"/>
          <w:lang w:eastAsia="id-ID"/>
        </w:rPr>
        <w:t xml:space="preserve"> siswa </w:t>
      </w:r>
      <w:r w:rsidRPr="00D818BF">
        <w:rPr>
          <w:sz w:val="24"/>
          <w:szCs w:val="24"/>
        </w:rPr>
        <w:t xml:space="preserve">memiliki sikap kemandirian yang sangat baik dengan kalkulasi nilai </w:t>
      </w:r>
      <w:r>
        <w:rPr>
          <w:sz w:val="24"/>
          <w:szCs w:val="24"/>
        </w:rPr>
        <w:t>antara 79.6 – 91.</w:t>
      </w:r>
      <w:r>
        <w:rPr>
          <w:sz w:val="24"/>
          <w:szCs w:val="24"/>
          <w:lang w:eastAsia="id-ID"/>
        </w:rPr>
        <w:t xml:space="preserve"> </w:t>
      </w:r>
    </w:p>
    <w:p w:rsidR="00BD3EBF" w:rsidRPr="00D818BF" w:rsidRDefault="00F50D68" w:rsidP="00F50D68">
      <w:pPr>
        <w:tabs>
          <w:tab w:val="left" w:pos="709"/>
        </w:tabs>
        <w:jc w:val="both"/>
        <w:rPr>
          <w:sz w:val="24"/>
          <w:szCs w:val="24"/>
        </w:rPr>
      </w:pPr>
      <w:r>
        <w:rPr>
          <w:sz w:val="24"/>
          <w:szCs w:val="24"/>
        </w:rPr>
        <w:tab/>
      </w:r>
      <w:r w:rsidR="00EA444A" w:rsidRPr="00D818BF">
        <w:rPr>
          <w:sz w:val="24"/>
          <w:szCs w:val="24"/>
        </w:rPr>
        <w:t>Hasil analisis deskripti</w:t>
      </w:r>
      <w:r w:rsidR="004F09C7" w:rsidRPr="00D818BF">
        <w:rPr>
          <w:sz w:val="24"/>
          <w:szCs w:val="24"/>
        </w:rPr>
        <w:t>f sikap kemandirian belajar</w:t>
      </w:r>
      <w:r w:rsidR="00EA444A" w:rsidRPr="00D818BF">
        <w:rPr>
          <w:sz w:val="24"/>
          <w:szCs w:val="24"/>
        </w:rPr>
        <w:t xml:space="preserve"> pada siswa kela</w:t>
      </w:r>
      <w:r w:rsidR="004F09C7" w:rsidRPr="00D818BF">
        <w:rPr>
          <w:sz w:val="24"/>
          <w:szCs w:val="24"/>
        </w:rPr>
        <w:t xml:space="preserve">s XII MIA 1 MAN 1 Batang Hari menunjukan bahwa kemandirian belajar siswa memiliki kategori </w:t>
      </w:r>
      <w:r w:rsidR="004F09C7" w:rsidRPr="00D818BF">
        <w:rPr>
          <w:sz w:val="24"/>
          <w:szCs w:val="24"/>
        </w:rPr>
        <w:lastRenderedPageBreak/>
        <w:t xml:space="preserve">yang baik namun ada juga sebagian dari mereka memiliki sikap kemandirian belajar </w:t>
      </w:r>
      <w:r w:rsidR="00BD3EBF" w:rsidRPr="00D818BF">
        <w:rPr>
          <w:sz w:val="24"/>
          <w:szCs w:val="24"/>
        </w:rPr>
        <w:t xml:space="preserve">fisika yang kurang baik. Hal tersebut dikarenakan </w:t>
      </w:r>
      <w:r w:rsidR="00BD3EBF" w:rsidRPr="00D818BF">
        <w:rPr>
          <w:sz w:val="24"/>
          <w:szCs w:val="24"/>
          <w:lang w:val="id-ID" w:eastAsia="id-ID"/>
        </w:rPr>
        <w:t xml:space="preserve">dipengaruhi oleh banyak faktor seperti faktor internal (yang berasal dari siswa sendiri) yaitu faktor fisik, psikologis dan juga faktor eksternal (yang berasal dari lingkungan) yaitu kurangnya dukungan dari orang tua dan lingkungan sekitarnya untuk belajar. </w:t>
      </w:r>
      <w:r w:rsidR="00BD3EBF" w:rsidRPr="00D818BF">
        <w:rPr>
          <w:sz w:val="24"/>
          <w:szCs w:val="24"/>
        </w:rPr>
        <w:t>Menurut Mohammad Ali dan Mohammad Asrori (2008: 118-121) ada sejumlah faktor yang mempengaruhi perkembangan kemandirian</w:t>
      </w:r>
      <w:r w:rsidR="00BD3EBF" w:rsidRPr="00D818BF">
        <w:rPr>
          <w:sz w:val="24"/>
          <w:szCs w:val="24"/>
        </w:rPr>
        <w:t xml:space="preserve"> belajar, yaitu:</w:t>
      </w:r>
      <w:r w:rsidR="00BD3EBF" w:rsidRPr="00D818BF">
        <w:rPr>
          <w:sz w:val="24"/>
          <w:szCs w:val="24"/>
        </w:rPr>
        <w:t xml:space="preserve"> 1) Gen atau </w:t>
      </w:r>
      <w:r w:rsidR="00BD3EBF" w:rsidRPr="00D818BF">
        <w:rPr>
          <w:sz w:val="24"/>
          <w:szCs w:val="24"/>
        </w:rPr>
        <w:t xml:space="preserve">keturunan orang tua, </w:t>
      </w:r>
      <w:r w:rsidR="00BD3EBF" w:rsidRPr="00D818BF">
        <w:rPr>
          <w:sz w:val="24"/>
          <w:szCs w:val="24"/>
        </w:rPr>
        <w:t>2) Pola asuh orang tua</w:t>
      </w:r>
      <w:r w:rsidR="00BD3EBF" w:rsidRPr="00D818BF">
        <w:rPr>
          <w:sz w:val="24"/>
          <w:szCs w:val="24"/>
        </w:rPr>
        <w:t>. C</w:t>
      </w:r>
      <w:r w:rsidR="00BD3EBF" w:rsidRPr="00D818BF">
        <w:rPr>
          <w:sz w:val="24"/>
          <w:szCs w:val="24"/>
        </w:rPr>
        <w:t>ara orang tua mengasuh atau mendidik anak akan mempengaruh</w:t>
      </w:r>
      <w:r w:rsidR="00BD3EBF" w:rsidRPr="00D818BF">
        <w:rPr>
          <w:sz w:val="24"/>
          <w:szCs w:val="24"/>
        </w:rPr>
        <w:t xml:space="preserve">i perkembangan kemandirian anak, 3) Sistem pendidikan di sekolah, 4) Sistem kehidupan di masyarakat. </w:t>
      </w:r>
    </w:p>
    <w:p w:rsidR="002B4285" w:rsidRPr="00D818BF" w:rsidRDefault="00F50D68" w:rsidP="00D818BF">
      <w:pPr>
        <w:tabs>
          <w:tab w:val="left" w:pos="709"/>
        </w:tabs>
        <w:spacing w:line="276" w:lineRule="auto"/>
        <w:jc w:val="both"/>
        <w:rPr>
          <w:sz w:val="24"/>
          <w:szCs w:val="24"/>
        </w:rPr>
      </w:pPr>
      <w:r>
        <w:rPr>
          <w:sz w:val="24"/>
          <w:szCs w:val="24"/>
          <w:shd w:val="clear" w:color="auto" w:fill="FFFFFF"/>
        </w:rPr>
        <w:tab/>
      </w:r>
      <w:r w:rsidR="002B4285" w:rsidRPr="00D818BF">
        <w:rPr>
          <w:sz w:val="24"/>
          <w:szCs w:val="24"/>
          <w:shd w:val="clear" w:color="auto" w:fill="FFFFFF"/>
        </w:rPr>
        <w:t xml:space="preserve">Kemandiran belajar adalah sikap yang harus dilakukan siswa pada saat belajar secara mandiri, siswa memiliki inisiatif sendiri sesuai dengan kebutuhan dari siswa itu sendiri. Menurut </w:t>
      </w:r>
      <w:r w:rsidR="002B4285" w:rsidRPr="00D818BF">
        <w:rPr>
          <w:sz w:val="24"/>
          <w:szCs w:val="24"/>
        </w:rPr>
        <w:t xml:space="preserve">Jerrold E.Kemp (1994:156) mengemukakan bahwa keuntungan dari belajar mandiri adalah sebagai berikut: 1) Peningkatan baik dari segi jenjang belajar maupun kadar ingatan. Jumlah siswa yang gagal dalam menunjukkan kinerja yang tidak memuaskan dapat dikurangi secara nyata; 2) Memberikan kesempatan baik kepada siswa </w:t>
      </w:r>
      <w:r w:rsidR="002B4285" w:rsidRPr="00D818BF">
        <w:rPr>
          <w:sz w:val="24"/>
          <w:szCs w:val="24"/>
        </w:rPr>
        <w:lastRenderedPageBreak/>
        <w:t xml:space="preserve">yang lamban maupun yang cepat untuk menyelesaikan pelajaran sesuai dengan tingkat kemampuan masing-masing dalam kondisi belajar yang cocok; 3) Rasa percaya diri dan tanggung jawab pribadi yang dituntut dari siswa berlanjut sebagai kebiasaan dalam kegiatan pendidikan lain, tanggung jawab atas pekerjaan dan tingkah laku pribadi; 4) Menyebabkan lebih banyak perhatian yang tercurah kepada siswa perseorangan dan memberi kesempatan yang lebih luas untuk berlangsungnya interaksi antar siswa; 5) Kegiatan dan tanggung jawab pengajar yang terlibat dalam program belajar mandiri berubah karena waktu untuk penyajian menjadi berkurang dan ia mempunyai waktu lebih banyak untuk memantau siswa dalam pertemuan kelompok dan untuk konsultasi perseorangan; 6) Memang pendekatan utama </w:t>
      </w:r>
      <w:r w:rsidR="002B4285" w:rsidRPr="00D818BF">
        <w:rPr>
          <w:sz w:val="24"/>
          <w:szCs w:val="24"/>
        </w:rPr>
        <w:lastRenderedPageBreak/>
        <w:t>ke arah belajar mandiri mungkin tidak efisien dari segi biaya dalam jangka pendek, namun karena teknik dan beranekan sumber digunakan berulang-ulang dengan kelompok selanjutnya, biaya program dapat dikurangi secara nyata; 7) Siswa cenderung lebih menyukai metode belajar mandiri daripada metode tradisional karena sejumlah keunggulan yang dinyatakan di atas. Sehingga dapat dikatakan bahwa belajar mandiri memberikan keuntungan seperti siswa mempunyai rasa percaya diri tinggi, belajar lebih giat dan mempunyai rasa tanggung</w:t>
      </w:r>
      <w:r w:rsidR="002B4285" w:rsidRPr="00D818BF">
        <w:rPr>
          <w:sz w:val="24"/>
          <w:szCs w:val="24"/>
        </w:rPr>
        <w:t xml:space="preserve"> jawab.</w:t>
      </w:r>
    </w:p>
    <w:p w:rsidR="0092233A" w:rsidRPr="00D818BF" w:rsidRDefault="00EA444A" w:rsidP="00D818BF">
      <w:pPr>
        <w:tabs>
          <w:tab w:val="left" w:pos="1276"/>
        </w:tabs>
        <w:spacing w:line="276" w:lineRule="auto"/>
        <w:ind w:firstLine="709"/>
        <w:jc w:val="both"/>
        <w:rPr>
          <w:sz w:val="24"/>
          <w:szCs w:val="24"/>
        </w:rPr>
      </w:pPr>
      <w:r w:rsidRPr="00D818BF">
        <w:rPr>
          <w:sz w:val="24"/>
          <w:szCs w:val="24"/>
        </w:rPr>
        <w:t>Selan</w:t>
      </w:r>
      <w:r w:rsidR="0092233A" w:rsidRPr="00D818BF">
        <w:rPr>
          <w:sz w:val="24"/>
          <w:szCs w:val="24"/>
        </w:rPr>
        <w:t>jutnya penelitian pada kelas XII MIA 2 MAN 1 Batang Hari</w:t>
      </w:r>
      <w:r w:rsidRPr="00D818BF">
        <w:rPr>
          <w:sz w:val="24"/>
          <w:szCs w:val="24"/>
        </w:rPr>
        <w:t xml:space="preserve">, gambaran menyeluruh mengenai statistika dasar dari data </w:t>
      </w:r>
      <w:r w:rsidR="0092233A" w:rsidRPr="00D818BF">
        <w:rPr>
          <w:sz w:val="24"/>
          <w:szCs w:val="24"/>
        </w:rPr>
        <w:t>variabel penelitian di kelas XII MIA 2 disajikan pada tabel 5 sebagai berikut:</w:t>
      </w:r>
    </w:p>
    <w:p w:rsidR="0092233A" w:rsidRPr="00D818BF" w:rsidRDefault="0092233A" w:rsidP="00D818BF">
      <w:pPr>
        <w:tabs>
          <w:tab w:val="left" w:pos="1276"/>
        </w:tabs>
        <w:spacing w:line="276" w:lineRule="auto"/>
        <w:ind w:firstLine="709"/>
        <w:jc w:val="both"/>
        <w:rPr>
          <w:sz w:val="24"/>
          <w:szCs w:val="24"/>
        </w:rPr>
        <w:sectPr w:rsidR="0092233A" w:rsidRPr="00D818BF" w:rsidSect="00F50D68">
          <w:type w:val="continuous"/>
          <w:pgSz w:w="11900" w:h="16820"/>
          <w:pgMar w:top="1060" w:right="1020" w:bottom="280" w:left="1600" w:header="720" w:footer="720" w:gutter="0"/>
          <w:cols w:num="2" w:space="425"/>
        </w:sectPr>
      </w:pPr>
    </w:p>
    <w:p w:rsidR="00F50D68" w:rsidRDefault="00F50D68" w:rsidP="00D818BF">
      <w:pPr>
        <w:tabs>
          <w:tab w:val="left" w:pos="1276"/>
        </w:tabs>
        <w:spacing w:line="276" w:lineRule="auto"/>
        <w:ind w:firstLine="709"/>
        <w:jc w:val="both"/>
        <w:rPr>
          <w:sz w:val="24"/>
          <w:szCs w:val="24"/>
        </w:rPr>
        <w:sectPr w:rsidR="00F50D68" w:rsidSect="0092233A">
          <w:type w:val="continuous"/>
          <w:pgSz w:w="11900" w:h="16820"/>
          <w:pgMar w:top="1060" w:right="1020" w:bottom="280" w:left="1600" w:header="720" w:footer="720" w:gutter="0"/>
          <w:cols w:space="720"/>
        </w:sectPr>
      </w:pPr>
    </w:p>
    <w:p w:rsidR="0092233A" w:rsidRPr="00D818BF" w:rsidRDefault="0092233A" w:rsidP="00D818BF">
      <w:pPr>
        <w:tabs>
          <w:tab w:val="left" w:pos="1276"/>
        </w:tabs>
        <w:spacing w:line="276" w:lineRule="auto"/>
        <w:ind w:firstLine="709"/>
        <w:jc w:val="both"/>
        <w:rPr>
          <w:sz w:val="24"/>
          <w:szCs w:val="24"/>
        </w:rPr>
      </w:pPr>
    </w:p>
    <w:p w:rsidR="0092233A" w:rsidRPr="00D818BF" w:rsidRDefault="0092233A" w:rsidP="00F50D68">
      <w:pPr>
        <w:tabs>
          <w:tab w:val="left" w:pos="1276"/>
        </w:tabs>
        <w:spacing w:line="276" w:lineRule="auto"/>
        <w:ind w:firstLine="709"/>
        <w:jc w:val="both"/>
        <w:rPr>
          <w:sz w:val="24"/>
          <w:szCs w:val="24"/>
        </w:rPr>
      </w:pPr>
      <w:r w:rsidRPr="00F50D68">
        <w:rPr>
          <w:b/>
          <w:sz w:val="24"/>
          <w:szCs w:val="24"/>
        </w:rPr>
        <w:t xml:space="preserve">Tabel </w:t>
      </w:r>
      <w:r w:rsidRPr="00F50D68">
        <w:rPr>
          <w:b/>
          <w:sz w:val="24"/>
          <w:szCs w:val="24"/>
        </w:rPr>
        <w:t>5</w:t>
      </w:r>
      <w:r w:rsidRPr="00F50D68">
        <w:rPr>
          <w:b/>
          <w:sz w:val="24"/>
          <w:szCs w:val="24"/>
        </w:rPr>
        <w:t>.</w:t>
      </w:r>
      <w:r w:rsidRPr="00D818BF">
        <w:rPr>
          <w:sz w:val="24"/>
          <w:szCs w:val="24"/>
        </w:rPr>
        <w:t xml:space="preserve"> Analisis Kemandirian Belajar</w:t>
      </w:r>
      <w:r w:rsidRPr="00D818BF">
        <w:rPr>
          <w:sz w:val="24"/>
          <w:szCs w:val="24"/>
        </w:rPr>
        <w:t xml:space="preserve"> Siswa Kelas XII MIA 2</w:t>
      </w:r>
      <w:r w:rsidR="00F50D68">
        <w:rPr>
          <w:sz w:val="24"/>
          <w:szCs w:val="24"/>
        </w:rPr>
        <w:tab/>
      </w:r>
    </w:p>
    <w:p w:rsidR="0092233A" w:rsidRPr="00D818BF" w:rsidRDefault="00F50D68" w:rsidP="00F50D68">
      <w:pPr>
        <w:tabs>
          <w:tab w:val="left" w:pos="6840"/>
        </w:tabs>
        <w:spacing w:line="276" w:lineRule="auto"/>
        <w:jc w:val="both"/>
        <w:rPr>
          <w:sz w:val="24"/>
          <w:szCs w:val="24"/>
          <w:lang w:val="id-ID"/>
        </w:rPr>
        <w:sectPr w:rsidR="0092233A" w:rsidRPr="00D818BF" w:rsidSect="0092233A">
          <w:type w:val="continuous"/>
          <w:pgSz w:w="11900" w:h="16820"/>
          <w:pgMar w:top="1060" w:right="1020" w:bottom="280" w:left="1600" w:header="720" w:footer="720" w:gutter="0"/>
          <w:cols w:space="720"/>
        </w:sectPr>
      </w:pPr>
      <w:r>
        <w:rPr>
          <w:sz w:val="24"/>
          <w:szCs w:val="24"/>
          <w:lang w:val="id-ID"/>
        </w:rPr>
        <w:tab/>
      </w:r>
    </w:p>
    <w:tbl>
      <w:tblPr>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16"/>
        <w:gridCol w:w="763"/>
        <w:gridCol w:w="950"/>
        <w:gridCol w:w="883"/>
        <w:gridCol w:w="996"/>
        <w:gridCol w:w="617"/>
        <w:gridCol w:w="656"/>
        <w:gridCol w:w="910"/>
        <w:gridCol w:w="776"/>
      </w:tblGrid>
      <w:tr w:rsidR="0092233A" w:rsidRPr="00D818BF" w:rsidTr="00B64258">
        <w:trPr>
          <w:trHeight w:val="838"/>
        </w:trPr>
        <w:tc>
          <w:tcPr>
            <w:tcW w:w="1002"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lastRenderedPageBreak/>
              <w:t>Kategori</w:t>
            </w:r>
          </w:p>
        </w:tc>
        <w:tc>
          <w:tcPr>
            <w:tcW w:w="977"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t>Rentang</w:t>
            </w:r>
          </w:p>
        </w:tc>
        <w:tc>
          <w:tcPr>
            <w:tcW w:w="973"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t>Mean</w:t>
            </w:r>
          </w:p>
        </w:tc>
        <w:tc>
          <w:tcPr>
            <w:tcW w:w="897"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t>Median</w:t>
            </w:r>
          </w:p>
        </w:tc>
        <w:tc>
          <w:tcPr>
            <w:tcW w:w="831"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t>Modus</w:t>
            </w:r>
          </w:p>
        </w:tc>
        <w:tc>
          <w:tcPr>
            <w:tcW w:w="973"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t>Standar</w:t>
            </w:r>
          </w:p>
          <w:p w:rsidR="0092233A" w:rsidRPr="00D818BF" w:rsidRDefault="0092233A" w:rsidP="00D818BF">
            <w:pPr>
              <w:spacing w:line="276" w:lineRule="auto"/>
              <w:jc w:val="both"/>
              <w:rPr>
                <w:sz w:val="24"/>
                <w:szCs w:val="24"/>
                <w:lang w:val="id-ID"/>
              </w:rPr>
            </w:pPr>
            <w:r w:rsidRPr="00D818BF">
              <w:rPr>
                <w:sz w:val="24"/>
                <w:szCs w:val="24"/>
                <w:lang w:val="id-ID"/>
              </w:rPr>
              <w:t>Deviasi</w:t>
            </w:r>
          </w:p>
        </w:tc>
        <w:tc>
          <w:tcPr>
            <w:tcW w:w="561"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t>Min</w:t>
            </w:r>
          </w:p>
        </w:tc>
        <w:tc>
          <w:tcPr>
            <w:tcW w:w="590"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t>Max</w:t>
            </w:r>
          </w:p>
        </w:tc>
        <w:tc>
          <w:tcPr>
            <w:tcW w:w="857"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t>Jumlah</w:t>
            </w:r>
          </w:p>
        </w:tc>
        <w:tc>
          <w:tcPr>
            <w:tcW w:w="759" w:type="dxa"/>
            <w:shd w:val="clear" w:color="auto" w:fill="auto"/>
            <w:vAlign w:val="center"/>
          </w:tcPr>
          <w:p w:rsidR="0092233A" w:rsidRPr="00D818BF" w:rsidRDefault="0092233A" w:rsidP="00D818BF">
            <w:pPr>
              <w:spacing w:line="276" w:lineRule="auto"/>
              <w:jc w:val="both"/>
              <w:rPr>
                <w:sz w:val="24"/>
                <w:szCs w:val="24"/>
                <w:lang w:val="id-ID"/>
              </w:rPr>
            </w:pPr>
            <w:r w:rsidRPr="00D818BF">
              <w:rPr>
                <w:sz w:val="24"/>
                <w:szCs w:val="24"/>
                <w:lang w:val="id-ID"/>
              </w:rPr>
              <w:t>%</w:t>
            </w:r>
          </w:p>
        </w:tc>
      </w:tr>
      <w:tr w:rsidR="0092233A" w:rsidRPr="00D818BF" w:rsidTr="00B64258">
        <w:trPr>
          <w:trHeight w:val="1256"/>
        </w:trPr>
        <w:tc>
          <w:tcPr>
            <w:tcW w:w="1002" w:type="dxa"/>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 xml:space="preserve">Sangat </w:t>
            </w:r>
          </w:p>
          <w:p w:rsidR="0092233A" w:rsidRPr="00D818BF" w:rsidRDefault="0092233A" w:rsidP="00D818BF">
            <w:pPr>
              <w:spacing w:line="276" w:lineRule="auto"/>
              <w:jc w:val="both"/>
              <w:rPr>
                <w:sz w:val="24"/>
                <w:szCs w:val="24"/>
                <w:lang w:val="id-ID"/>
              </w:rPr>
            </w:pPr>
            <w:r w:rsidRPr="00D818BF">
              <w:rPr>
                <w:sz w:val="24"/>
                <w:szCs w:val="24"/>
                <w:lang w:val="id-ID"/>
              </w:rPr>
              <w:t xml:space="preserve">Tidak </w:t>
            </w:r>
          </w:p>
          <w:p w:rsidR="0092233A" w:rsidRPr="00D818BF" w:rsidRDefault="0092233A" w:rsidP="00D818BF">
            <w:pPr>
              <w:spacing w:line="276" w:lineRule="auto"/>
              <w:jc w:val="both"/>
              <w:rPr>
                <w:sz w:val="24"/>
                <w:szCs w:val="24"/>
                <w:lang w:val="id-ID"/>
              </w:rPr>
            </w:pPr>
            <w:r w:rsidRPr="00D818BF">
              <w:rPr>
                <w:sz w:val="24"/>
                <w:szCs w:val="24"/>
                <w:lang w:val="id-ID"/>
              </w:rPr>
              <w:t>Setuju</w:t>
            </w:r>
          </w:p>
        </w:tc>
        <w:tc>
          <w:tcPr>
            <w:tcW w:w="977" w:type="dxa"/>
            <w:shd w:val="clear" w:color="auto" w:fill="auto"/>
          </w:tcPr>
          <w:p w:rsidR="0092233A" w:rsidRPr="00D818BF" w:rsidRDefault="0092233A" w:rsidP="00D818BF">
            <w:pPr>
              <w:spacing w:line="276" w:lineRule="auto"/>
              <w:jc w:val="both"/>
              <w:rPr>
                <w:sz w:val="24"/>
                <w:szCs w:val="24"/>
              </w:rPr>
            </w:pPr>
            <w:r w:rsidRPr="00D818BF">
              <w:rPr>
                <w:sz w:val="24"/>
                <w:szCs w:val="24"/>
                <w:lang w:val="id-ID"/>
              </w:rPr>
              <w:t>45 – 56.</w:t>
            </w:r>
            <w:r w:rsidRPr="00D818BF">
              <w:rPr>
                <w:sz w:val="24"/>
                <w:szCs w:val="24"/>
              </w:rPr>
              <w:t>5</w:t>
            </w:r>
          </w:p>
        </w:tc>
        <w:tc>
          <w:tcPr>
            <w:tcW w:w="973" w:type="dxa"/>
            <w:vMerge w:val="restart"/>
            <w:shd w:val="clear" w:color="auto" w:fill="auto"/>
            <w:vAlign w:val="center"/>
          </w:tcPr>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r w:rsidRPr="00D818BF">
              <w:rPr>
                <w:sz w:val="24"/>
                <w:szCs w:val="24"/>
                <w:lang w:val="id-ID" w:eastAsia="id-ID"/>
              </w:rPr>
              <w:t>71.09</w:t>
            </w: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lang w:val="id-ID"/>
              </w:rPr>
            </w:pPr>
          </w:p>
        </w:tc>
        <w:tc>
          <w:tcPr>
            <w:tcW w:w="897" w:type="dxa"/>
            <w:vMerge w:val="restart"/>
            <w:shd w:val="clear" w:color="auto" w:fill="auto"/>
            <w:vAlign w:val="center"/>
          </w:tcPr>
          <w:p w:rsidR="0092233A" w:rsidRPr="00D818BF" w:rsidRDefault="0092233A" w:rsidP="00D818BF">
            <w:pPr>
              <w:spacing w:line="276" w:lineRule="auto"/>
              <w:jc w:val="both"/>
              <w:rPr>
                <w:sz w:val="24"/>
                <w:szCs w:val="24"/>
              </w:rPr>
            </w:pPr>
          </w:p>
          <w:p w:rsidR="0092233A" w:rsidRPr="00D818BF" w:rsidRDefault="00611DBC" w:rsidP="00D818BF">
            <w:pPr>
              <w:spacing w:line="276" w:lineRule="auto"/>
              <w:jc w:val="both"/>
              <w:rPr>
                <w:sz w:val="24"/>
                <w:szCs w:val="24"/>
                <w:lang w:val="id-ID"/>
              </w:rPr>
            </w:pPr>
            <w:r w:rsidRPr="00D818BF">
              <w:rPr>
                <w:sz w:val="24"/>
                <w:szCs w:val="24"/>
                <w:lang w:val="id-ID"/>
              </w:rPr>
              <w:t>73</w:t>
            </w: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lang w:val="id-ID"/>
              </w:rPr>
            </w:pPr>
          </w:p>
        </w:tc>
        <w:tc>
          <w:tcPr>
            <w:tcW w:w="831" w:type="dxa"/>
            <w:vMerge w:val="restart"/>
            <w:shd w:val="clear" w:color="auto" w:fill="auto"/>
            <w:vAlign w:val="center"/>
          </w:tcPr>
          <w:p w:rsidR="0092233A" w:rsidRPr="00D818BF" w:rsidRDefault="0092233A" w:rsidP="00D818BF">
            <w:pPr>
              <w:spacing w:line="276" w:lineRule="auto"/>
              <w:jc w:val="both"/>
              <w:rPr>
                <w:sz w:val="24"/>
                <w:szCs w:val="24"/>
              </w:rPr>
            </w:pPr>
          </w:p>
          <w:p w:rsidR="0092233A" w:rsidRPr="00D818BF" w:rsidRDefault="00611DBC" w:rsidP="00D818BF">
            <w:pPr>
              <w:spacing w:line="276" w:lineRule="auto"/>
              <w:jc w:val="both"/>
              <w:rPr>
                <w:sz w:val="24"/>
                <w:szCs w:val="24"/>
                <w:lang w:val="id-ID"/>
              </w:rPr>
            </w:pPr>
            <w:r w:rsidRPr="00D818BF">
              <w:rPr>
                <w:sz w:val="24"/>
                <w:szCs w:val="24"/>
                <w:lang w:val="id-ID"/>
              </w:rPr>
              <w:t>73</w:t>
            </w: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lang w:val="id-ID"/>
              </w:rPr>
            </w:pPr>
          </w:p>
        </w:tc>
        <w:tc>
          <w:tcPr>
            <w:tcW w:w="973" w:type="dxa"/>
            <w:vMerge w:val="restart"/>
            <w:shd w:val="clear" w:color="auto" w:fill="auto"/>
            <w:vAlign w:val="center"/>
          </w:tcPr>
          <w:p w:rsidR="0092233A" w:rsidRPr="00D818BF" w:rsidRDefault="0092233A" w:rsidP="00D818BF">
            <w:pPr>
              <w:spacing w:line="276" w:lineRule="auto"/>
              <w:jc w:val="both"/>
              <w:rPr>
                <w:sz w:val="24"/>
                <w:szCs w:val="24"/>
              </w:rPr>
            </w:pPr>
          </w:p>
          <w:p w:rsidR="0092233A" w:rsidRPr="00D818BF" w:rsidRDefault="00611DBC" w:rsidP="00D818BF">
            <w:pPr>
              <w:spacing w:line="276" w:lineRule="auto"/>
              <w:jc w:val="both"/>
              <w:rPr>
                <w:sz w:val="24"/>
                <w:szCs w:val="24"/>
                <w:lang w:val="id-ID"/>
              </w:rPr>
            </w:pPr>
            <w:r w:rsidRPr="00D818BF">
              <w:rPr>
                <w:sz w:val="24"/>
                <w:szCs w:val="24"/>
                <w:lang w:val="id-ID"/>
              </w:rPr>
              <w:t>11.1843</w:t>
            </w: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lang w:val="id-ID"/>
              </w:rPr>
            </w:pPr>
          </w:p>
        </w:tc>
        <w:tc>
          <w:tcPr>
            <w:tcW w:w="561" w:type="dxa"/>
            <w:vMerge w:val="restart"/>
            <w:shd w:val="clear" w:color="auto" w:fill="auto"/>
            <w:vAlign w:val="center"/>
          </w:tcPr>
          <w:p w:rsidR="0092233A" w:rsidRPr="00D818BF" w:rsidRDefault="0092233A" w:rsidP="00D818BF">
            <w:pPr>
              <w:spacing w:line="276" w:lineRule="auto"/>
              <w:jc w:val="both"/>
              <w:rPr>
                <w:sz w:val="24"/>
                <w:szCs w:val="24"/>
              </w:rPr>
            </w:pPr>
          </w:p>
          <w:p w:rsidR="0092233A" w:rsidRPr="00D818BF" w:rsidRDefault="00611DBC" w:rsidP="00D818BF">
            <w:pPr>
              <w:spacing w:line="276" w:lineRule="auto"/>
              <w:jc w:val="both"/>
              <w:rPr>
                <w:sz w:val="24"/>
                <w:szCs w:val="24"/>
                <w:lang w:val="id-ID"/>
              </w:rPr>
            </w:pPr>
            <w:r w:rsidRPr="00D818BF">
              <w:rPr>
                <w:sz w:val="24"/>
                <w:szCs w:val="24"/>
                <w:lang w:val="id-ID"/>
              </w:rPr>
              <w:t>45</w:t>
            </w: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lang w:val="id-ID"/>
              </w:rPr>
            </w:pPr>
          </w:p>
        </w:tc>
        <w:tc>
          <w:tcPr>
            <w:tcW w:w="590" w:type="dxa"/>
            <w:vMerge w:val="restart"/>
            <w:shd w:val="clear" w:color="auto" w:fill="auto"/>
            <w:vAlign w:val="center"/>
          </w:tcPr>
          <w:p w:rsidR="0092233A" w:rsidRPr="00D818BF" w:rsidRDefault="0092233A" w:rsidP="00D818BF">
            <w:pPr>
              <w:spacing w:line="276" w:lineRule="auto"/>
              <w:jc w:val="both"/>
              <w:rPr>
                <w:sz w:val="24"/>
                <w:szCs w:val="24"/>
              </w:rPr>
            </w:pPr>
          </w:p>
          <w:p w:rsidR="0092233A" w:rsidRPr="00D818BF" w:rsidRDefault="00611DBC" w:rsidP="00D818BF">
            <w:pPr>
              <w:spacing w:line="276" w:lineRule="auto"/>
              <w:jc w:val="both"/>
              <w:rPr>
                <w:sz w:val="24"/>
                <w:szCs w:val="24"/>
                <w:lang w:val="id-ID"/>
              </w:rPr>
            </w:pPr>
            <w:r w:rsidRPr="00D818BF">
              <w:rPr>
                <w:sz w:val="24"/>
                <w:szCs w:val="24"/>
                <w:lang w:val="id-ID"/>
              </w:rPr>
              <w:t>91</w:t>
            </w: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rPr>
            </w:pPr>
          </w:p>
          <w:p w:rsidR="0092233A" w:rsidRPr="00D818BF" w:rsidRDefault="0092233A" w:rsidP="00D818BF">
            <w:pPr>
              <w:spacing w:line="276" w:lineRule="auto"/>
              <w:jc w:val="both"/>
              <w:rPr>
                <w:sz w:val="24"/>
                <w:szCs w:val="24"/>
                <w:lang w:val="id-ID"/>
              </w:rPr>
            </w:pPr>
          </w:p>
        </w:tc>
        <w:tc>
          <w:tcPr>
            <w:tcW w:w="857" w:type="dxa"/>
            <w:shd w:val="clear" w:color="auto" w:fill="auto"/>
            <w:vAlign w:val="center"/>
          </w:tcPr>
          <w:p w:rsidR="0092233A" w:rsidRPr="00D818BF" w:rsidRDefault="0092233A" w:rsidP="00D818BF">
            <w:pPr>
              <w:spacing w:line="276" w:lineRule="auto"/>
              <w:jc w:val="both"/>
              <w:rPr>
                <w:sz w:val="24"/>
                <w:szCs w:val="24"/>
              </w:rPr>
            </w:pPr>
          </w:p>
          <w:p w:rsidR="0092233A" w:rsidRPr="00D818BF" w:rsidRDefault="00611DBC" w:rsidP="00D818BF">
            <w:pPr>
              <w:spacing w:line="276" w:lineRule="auto"/>
              <w:jc w:val="both"/>
              <w:rPr>
                <w:sz w:val="24"/>
                <w:szCs w:val="24"/>
                <w:lang w:val="id-ID"/>
              </w:rPr>
            </w:pPr>
            <w:r w:rsidRPr="00D818BF">
              <w:rPr>
                <w:sz w:val="24"/>
                <w:szCs w:val="24"/>
                <w:lang w:val="id-ID"/>
              </w:rPr>
              <w:t>2</w:t>
            </w:r>
          </w:p>
        </w:tc>
        <w:tc>
          <w:tcPr>
            <w:tcW w:w="759" w:type="dxa"/>
            <w:shd w:val="clear" w:color="auto" w:fill="auto"/>
            <w:vAlign w:val="center"/>
          </w:tcPr>
          <w:p w:rsidR="0092233A" w:rsidRPr="00D818BF" w:rsidRDefault="0092233A" w:rsidP="00D818BF">
            <w:pPr>
              <w:spacing w:line="276" w:lineRule="auto"/>
              <w:jc w:val="both"/>
              <w:rPr>
                <w:sz w:val="24"/>
                <w:szCs w:val="24"/>
              </w:rPr>
            </w:pPr>
          </w:p>
          <w:p w:rsidR="0092233A" w:rsidRPr="00D818BF" w:rsidRDefault="00611DBC" w:rsidP="00D818BF">
            <w:pPr>
              <w:spacing w:line="276" w:lineRule="auto"/>
              <w:jc w:val="both"/>
              <w:rPr>
                <w:sz w:val="24"/>
                <w:szCs w:val="24"/>
                <w:lang w:val="id-ID"/>
              </w:rPr>
            </w:pPr>
            <w:r w:rsidRPr="00D818BF">
              <w:rPr>
                <w:sz w:val="24"/>
                <w:szCs w:val="24"/>
                <w:lang w:val="id-ID"/>
              </w:rPr>
              <w:t>9.5</w:t>
            </w:r>
          </w:p>
        </w:tc>
      </w:tr>
      <w:tr w:rsidR="0092233A" w:rsidRPr="00D818BF" w:rsidTr="00B64258">
        <w:trPr>
          <w:trHeight w:val="838"/>
        </w:trPr>
        <w:tc>
          <w:tcPr>
            <w:tcW w:w="1002" w:type="dxa"/>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 xml:space="preserve">Tidak </w:t>
            </w:r>
          </w:p>
          <w:p w:rsidR="0092233A" w:rsidRPr="00D818BF" w:rsidRDefault="0092233A" w:rsidP="00D818BF">
            <w:pPr>
              <w:spacing w:line="276" w:lineRule="auto"/>
              <w:jc w:val="both"/>
              <w:rPr>
                <w:sz w:val="24"/>
                <w:szCs w:val="24"/>
                <w:lang w:val="id-ID"/>
              </w:rPr>
            </w:pPr>
            <w:r w:rsidRPr="00D818BF">
              <w:rPr>
                <w:sz w:val="24"/>
                <w:szCs w:val="24"/>
                <w:lang w:val="id-ID"/>
              </w:rPr>
              <w:t xml:space="preserve">Setuju </w:t>
            </w:r>
          </w:p>
        </w:tc>
        <w:tc>
          <w:tcPr>
            <w:tcW w:w="977" w:type="dxa"/>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56.6 – 68</w:t>
            </w:r>
          </w:p>
        </w:tc>
        <w:tc>
          <w:tcPr>
            <w:tcW w:w="973" w:type="dxa"/>
            <w:vMerge/>
            <w:shd w:val="clear" w:color="auto" w:fill="auto"/>
          </w:tcPr>
          <w:p w:rsidR="0092233A" w:rsidRPr="00D818BF" w:rsidRDefault="0092233A" w:rsidP="00D818BF">
            <w:pPr>
              <w:spacing w:line="276" w:lineRule="auto"/>
              <w:jc w:val="both"/>
              <w:rPr>
                <w:sz w:val="24"/>
                <w:szCs w:val="24"/>
              </w:rPr>
            </w:pPr>
          </w:p>
        </w:tc>
        <w:tc>
          <w:tcPr>
            <w:tcW w:w="897" w:type="dxa"/>
            <w:vMerge/>
            <w:shd w:val="clear" w:color="auto" w:fill="auto"/>
          </w:tcPr>
          <w:p w:rsidR="0092233A" w:rsidRPr="00D818BF" w:rsidRDefault="0092233A" w:rsidP="00D818BF">
            <w:pPr>
              <w:spacing w:line="276" w:lineRule="auto"/>
              <w:jc w:val="both"/>
              <w:rPr>
                <w:sz w:val="24"/>
                <w:szCs w:val="24"/>
              </w:rPr>
            </w:pPr>
          </w:p>
        </w:tc>
        <w:tc>
          <w:tcPr>
            <w:tcW w:w="831" w:type="dxa"/>
            <w:vMerge/>
            <w:shd w:val="clear" w:color="auto" w:fill="auto"/>
          </w:tcPr>
          <w:p w:rsidR="0092233A" w:rsidRPr="00D818BF" w:rsidRDefault="0092233A" w:rsidP="00D818BF">
            <w:pPr>
              <w:spacing w:line="276" w:lineRule="auto"/>
              <w:jc w:val="both"/>
              <w:rPr>
                <w:sz w:val="24"/>
                <w:szCs w:val="24"/>
              </w:rPr>
            </w:pPr>
          </w:p>
        </w:tc>
        <w:tc>
          <w:tcPr>
            <w:tcW w:w="973" w:type="dxa"/>
            <w:vMerge/>
            <w:shd w:val="clear" w:color="auto" w:fill="auto"/>
          </w:tcPr>
          <w:p w:rsidR="0092233A" w:rsidRPr="00D818BF" w:rsidRDefault="0092233A" w:rsidP="00D818BF">
            <w:pPr>
              <w:spacing w:line="276" w:lineRule="auto"/>
              <w:jc w:val="both"/>
              <w:rPr>
                <w:sz w:val="24"/>
                <w:szCs w:val="24"/>
              </w:rPr>
            </w:pPr>
          </w:p>
        </w:tc>
        <w:tc>
          <w:tcPr>
            <w:tcW w:w="561" w:type="dxa"/>
            <w:vMerge/>
            <w:shd w:val="clear" w:color="auto" w:fill="auto"/>
          </w:tcPr>
          <w:p w:rsidR="0092233A" w:rsidRPr="00D818BF" w:rsidRDefault="0092233A" w:rsidP="00D818BF">
            <w:pPr>
              <w:spacing w:line="276" w:lineRule="auto"/>
              <w:jc w:val="both"/>
              <w:rPr>
                <w:sz w:val="24"/>
                <w:szCs w:val="24"/>
              </w:rPr>
            </w:pPr>
          </w:p>
        </w:tc>
        <w:tc>
          <w:tcPr>
            <w:tcW w:w="590" w:type="dxa"/>
            <w:vMerge/>
            <w:shd w:val="clear" w:color="auto" w:fill="auto"/>
          </w:tcPr>
          <w:p w:rsidR="0092233A" w:rsidRPr="00D818BF" w:rsidRDefault="0092233A" w:rsidP="00D818BF">
            <w:pPr>
              <w:spacing w:line="276" w:lineRule="auto"/>
              <w:jc w:val="both"/>
              <w:rPr>
                <w:sz w:val="24"/>
                <w:szCs w:val="24"/>
              </w:rPr>
            </w:pPr>
          </w:p>
        </w:tc>
        <w:tc>
          <w:tcPr>
            <w:tcW w:w="857" w:type="dxa"/>
            <w:shd w:val="clear" w:color="auto" w:fill="auto"/>
            <w:vAlign w:val="center"/>
          </w:tcPr>
          <w:p w:rsidR="0092233A" w:rsidRPr="00D818BF" w:rsidRDefault="00611DBC" w:rsidP="00D818BF">
            <w:pPr>
              <w:spacing w:line="276" w:lineRule="auto"/>
              <w:jc w:val="both"/>
              <w:rPr>
                <w:sz w:val="24"/>
                <w:szCs w:val="24"/>
                <w:lang w:val="id-ID"/>
              </w:rPr>
            </w:pPr>
            <w:r w:rsidRPr="00D818BF">
              <w:rPr>
                <w:sz w:val="24"/>
                <w:szCs w:val="24"/>
                <w:lang w:val="id-ID"/>
              </w:rPr>
              <w:t>5</w:t>
            </w:r>
          </w:p>
        </w:tc>
        <w:tc>
          <w:tcPr>
            <w:tcW w:w="759" w:type="dxa"/>
            <w:shd w:val="clear" w:color="auto" w:fill="auto"/>
            <w:vAlign w:val="center"/>
          </w:tcPr>
          <w:p w:rsidR="0092233A" w:rsidRPr="00D818BF" w:rsidRDefault="00611DBC" w:rsidP="00D818BF">
            <w:pPr>
              <w:spacing w:line="276" w:lineRule="auto"/>
              <w:jc w:val="both"/>
              <w:rPr>
                <w:sz w:val="24"/>
                <w:szCs w:val="24"/>
                <w:lang w:val="id-ID"/>
              </w:rPr>
            </w:pPr>
            <w:r w:rsidRPr="00D818BF">
              <w:rPr>
                <w:sz w:val="24"/>
                <w:szCs w:val="24"/>
                <w:lang w:val="id-ID"/>
              </w:rPr>
              <w:t>23.8</w:t>
            </w:r>
          </w:p>
        </w:tc>
      </w:tr>
      <w:tr w:rsidR="0092233A" w:rsidRPr="00D818BF" w:rsidTr="00B64258">
        <w:trPr>
          <w:trHeight w:val="838"/>
        </w:trPr>
        <w:tc>
          <w:tcPr>
            <w:tcW w:w="1002" w:type="dxa"/>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 xml:space="preserve">Setuju </w:t>
            </w:r>
          </w:p>
        </w:tc>
        <w:tc>
          <w:tcPr>
            <w:tcW w:w="977" w:type="dxa"/>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69 – 79.5</w:t>
            </w:r>
          </w:p>
        </w:tc>
        <w:tc>
          <w:tcPr>
            <w:tcW w:w="973" w:type="dxa"/>
            <w:vMerge/>
            <w:shd w:val="clear" w:color="auto" w:fill="auto"/>
          </w:tcPr>
          <w:p w:rsidR="0092233A" w:rsidRPr="00D818BF" w:rsidRDefault="0092233A" w:rsidP="00D818BF">
            <w:pPr>
              <w:spacing w:line="276" w:lineRule="auto"/>
              <w:jc w:val="both"/>
              <w:rPr>
                <w:sz w:val="24"/>
                <w:szCs w:val="24"/>
              </w:rPr>
            </w:pPr>
          </w:p>
        </w:tc>
        <w:tc>
          <w:tcPr>
            <w:tcW w:w="897" w:type="dxa"/>
            <w:vMerge/>
            <w:shd w:val="clear" w:color="auto" w:fill="auto"/>
          </w:tcPr>
          <w:p w:rsidR="0092233A" w:rsidRPr="00D818BF" w:rsidRDefault="0092233A" w:rsidP="00D818BF">
            <w:pPr>
              <w:spacing w:line="276" w:lineRule="auto"/>
              <w:jc w:val="both"/>
              <w:rPr>
                <w:sz w:val="24"/>
                <w:szCs w:val="24"/>
              </w:rPr>
            </w:pPr>
          </w:p>
        </w:tc>
        <w:tc>
          <w:tcPr>
            <w:tcW w:w="831" w:type="dxa"/>
            <w:vMerge/>
            <w:shd w:val="clear" w:color="auto" w:fill="auto"/>
          </w:tcPr>
          <w:p w:rsidR="0092233A" w:rsidRPr="00D818BF" w:rsidRDefault="0092233A" w:rsidP="00D818BF">
            <w:pPr>
              <w:spacing w:line="276" w:lineRule="auto"/>
              <w:jc w:val="both"/>
              <w:rPr>
                <w:sz w:val="24"/>
                <w:szCs w:val="24"/>
              </w:rPr>
            </w:pPr>
          </w:p>
        </w:tc>
        <w:tc>
          <w:tcPr>
            <w:tcW w:w="973" w:type="dxa"/>
            <w:vMerge/>
            <w:shd w:val="clear" w:color="auto" w:fill="auto"/>
          </w:tcPr>
          <w:p w:rsidR="0092233A" w:rsidRPr="00D818BF" w:rsidRDefault="0092233A" w:rsidP="00D818BF">
            <w:pPr>
              <w:spacing w:line="276" w:lineRule="auto"/>
              <w:jc w:val="both"/>
              <w:rPr>
                <w:sz w:val="24"/>
                <w:szCs w:val="24"/>
              </w:rPr>
            </w:pPr>
          </w:p>
        </w:tc>
        <w:tc>
          <w:tcPr>
            <w:tcW w:w="561" w:type="dxa"/>
            <w:vMerge/>
            <w:shd w:val="clear" w:color="auto" w:fill="auto"/>
          </w:tcPr>
          <w:p w:rsidR="0092233A" w:rsidRPr="00D818BF" w:rsidRDefault="0092233A" w:rsidP="00D818BF">
            <w:pPr>
              <w:spacing w:line="276" w:lineRule="auto"/>
              <w:jc w:val="both"/>
              <w:rPr>
                <w:sz w:val="24"/>
                <w:szCs w:val="24"/>
              </w:rPr>
            </w:pPr>
          </w:p>
        </w:tc>
        <w:tc>
          <w:tcPr>
            <w:tcW w:w="590" w:type="dxa"/>
            <w:vMerge/>
            <w:shd w:val="clear" w:color="auto" w:fill="auto"/>
          </w:tcPr>
          <w:p w:rsidR="0092233A" w:rsidRPr="00D818BF" w:rsidRDefault="0092233A" w:rsidP="00D818BF">
            <w:pPr>
              <w:spacing w:line="276" w:lineRule="auto"/>
              <w:jc w:val="both"/>
              <w:rPr>
                <w:sz w:val="24"/>
                <w:szCs w:val="24"/>
              </w:rPr>
            </w:pPr>
          </w:p>
        </w:tc>
        <w:tc>
          <w:tcPr>
            <w:tcW w:w="857" w:type="dxa"/>
            <w:shd w:val="clear" w:color="auto" w:fill="auto"/>
            <w:vAlign w:val="center"/>
          </w:tcPr>
          <w:p w:rsidR="0092233A" w:rsidRPr="00D818BF" w:rsidRDefault="00611DBC" w:rsidP="00D818BF">
            <w:pPr>
              <w:spacing w:line="276" w:lineRule="auto"/>
              <w:jc w:val="both"/>
              <w:rPr>
                <w:sz w:val="24"/>
                <w:szCs w:val="24"/>
                <w:lang w:val="id-ID"/>
              </w:rPr>
            </w:pPr>
            <w:r w:rsidRPr="00D818BF">
              <w:rPr>
                <w:sz w:val="24"/>
                <w:szCs w:val="24"/>
                <w:lang w:val="id-ID"/>
              </w:rPr>
              <w:t>11</w:t>
            </w:r>
          </w:p>
        </w:tc>
        <w:tc>
          <w:tcPr>
            <w:tcW w:w="759" w:type="dxa"/>
            <w:shd w:val="clear" w:color="auto" w:fill="auto"/>
            <w:vAlign w:val="center"/>
          </w:tcPr>
          <w:p w:rsidR="0092233A" w:rsidRPr="00D818BF" w:rsidRDefault="00611DBC" w:rsidP="00D818BF">
            <w:pPr>
              <w:spacing w:line="276" w:lineRule="auto"/>
              <w:jc w:val="both"/>
              <w:rPr>
                <w:sz w:val="24"/>
                <w:szCs w:val="24"/>
                <w:lang w:val="id-ID"/>
              </w:rPr>
            </w:pPr>
            <w:r w:rsidRPr="00D818BF">
              <w:rPr>
                <w:sz w:val="24"/>
                <w:szCs w:val="24"/>
                <w:lang w:val="id-ID"/>
              </w:rPr>
              <w:t>52.4</w:t>
            </w:r>
          </w:p>
        </w:tc>
      </w:tr>
      <w:tr w:rsidR="0092233A" w:rsidRPr="00D818BF" w:rsidTr="00B64258">
        <w:trPr>
          <w:trHeight w:val="838"/>
        </w:trPr>
        <w:tc>
          <w:tcPr>
            <w:tcW w:w="1002" w:type="dxa"/>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 xml:space="preserve">Sangat Setuju </w:t>
            </w:r>
          </w:p>
        </w:tc>
        <w:tc>
          <w:tcPr>
            <w:tcW w:w="977" w:type="dxa"/>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 xml:space="preserve">79.6 </w:t>
            </w:r>
            <w:r w:rsidR="00E104B5" w:rsidRPr="00D818BF">
              <w:rPr>
                <w:sz w:val="24"/>
                <w:szCs w:val="24"/>
                <w:lang w:val="id-ID"/>
              </w:rPr>
              <w:t>–</w:t>
            </w:r>
            <w:r w:rsidRPr="00D818BF">
              <w:rPr>
                <w:sz w:val="24"/>
                <w:szCs w:val="24"/>
                <w:lang w:val="id-ID"/>
              </w:rPr>
              <w:t xml:space="preserve"> 91</w:t>
            </w:r>
          </w:p>
        </w:tc>
        <w:tc>
          <w:tcPr>
            <w:tcW w:w="973" w:type="dxa"/>
            <w:vMerge/>
            <w:shd w:val="clear" w:color="auto" w:fill="auto"/>
          </w:tcPr>
          <w:p w:rsidR="0092233A" w:rsidRPr="00D818BF" w:rsidRDefault="0092233A" w:rsidP="00D818BF">
            <w:pPr>
              <w:spacing w:line="276" w:lineRule="auto"/>
              <w:jc w:val="both"/>
              <w:rPr>
                <w:sz w:val="24"/>
                <w:szCs w:val="24"/>
              </w:rPr>
            </w:pPr>
          </w:p>
        </w:tc>
        <w:tc>
          <w:tcPr>
            <w:tcW w:w="897" w:type="dxa"/>
            <w:vMerge/>
            <w:shd w:val="clear" w:color="auto" w:fill="auto"/>
          </w:tcPr>
          <w:p w:rsidR="0092233A" w:rsidRPr="00D818BF" w:rsidRDefault="0092233A" w:rsidP="00D818BF">
            <w:pPr>
              <w:spacing w:line="276" w:lineRule="auto"/>
              <w:jc w:val="both"/>
              <w:rPr>
                <w:sz w:val="24"/>
                <w:szCs w:val="24"/>
              </w:rPr>
            </w:pPr>
          </w:p>
        </w:tc>
        <w:tc>
          <w:tcPr>
            <w:tcW w:w="831" w:type="dxa"/>
            <w:vMerge/>
            <w:shd w:val="clear" w:color="auto" w:fill="auto"/>
          </w:tcPr>
          <w:p w:rsidR="0092233A" w:rsidRPr="00D818BF" w:rsidRDefault="0092233A" w:rsidP="00D818BF">
            <w:pPr>
              <w:spacing w:line="276" w:lineRule="auto"/>
              <w:jc w:val="both"/>
              <w:rPr>
                <w:sz w:val="24"/>
                <w:szCs w:val="24"/>
              </w:rPr>
            </w:pPr>
          </w:p>
        </w:tc>
        <w:tc>
          <w:tcPr>
            <w:tcW w:w="973" w:type="dxa"/>
            <w:vMerge/>
            <w:shd w:val="clear" w:color="auto" w:fill="auto"/>
          </w:tcPr>
          <w:p w:rsidR="0092233A" w:rsidRPr="00D818BF" w:rsidRDefault="0092233A" w:rsidP="00D818BF">
            <w:pPr>
              <w:spacing w:line="276" w:lineRule="auto"/>
              <w:jc w:val="both"/>
              <w:rPr>
                <w:sz w:val="24"/>
                <w:szCs w:val="24"/>
              </w:rPr>
            </w:pPr>
          </w:p>
        </w:tc>
        <w:tc>
          <w:tcPr>
            <w:tcW w:w="561" w:type="dxa"/>
            <w:vMerge/>
            <w:shd w:val="clear" w:color="auto" w:fill="auto"/>
          </w:tcPr>
          <w:p w:rsidR="0092233A" w:rsidRPr="00D818BF" w:rsidRDefault="0092233A" w:rsidP="00D818BF">
            <w:pPr>
              <w:spacing w:line="276" w:lineRule="auto"/>
              <w:jc w:val="both"/>
              <w:rPr>
                <w:sz w:val="24"/>
                <w:szCs w:val="24"/>
              </w:rPr>
            </w:pPr>
          </w:p>
        </w:tc>
        <w:tc>
          <w:tcPr>
            <w:tcW w:w="590" w:type="dxa"/>
            <w:vMerge/>
            <w:shd w:val="clear" w:color="auto" w:fill="auto"/>
          </w:tcPr>
          <w:p w:rsidR="0092233A" w:rsidRPr="00D818BF" w:rsidRDefault="0092233A" w:rsidP="00D818BF">
            <w:pPr>
              <w:spacing w:line="276" w:lineRule="auto"/>
              <w:jc w:val="both"/>
              <w:rPr>
                <w:sz w:val="24"/>
                <w:szCs w:val="24"/>
              </w:rPr>
            </w:pPr>
          </w:p>
        </w:tc>
        <w:tc>
          <w:tcPr>
            <w:tcW w:w="857" w:type="dxa"/>
            <w:shd w:val="clear" w:color="auto" w:fill="auto"/>
            <w:vAlign w:val="center"/>
          </w:tcPr>
          <w:p w:rsidR="0092233A" w:rsidRPr="00D818BF" w:rsidRDefault="00611DBC" w:rsidP="00D818BF">
            <w:pPr>
              <w:spacing w:line="276" w:lineRule="auto"/>
              <w:jc w:val="both"/>
              <w:rPr>
                <w:sz w:val="24"/>
                <w:szCs w:val="24"/>
                <w:lang w:val="id-ID"/>
              </w:rPr>
            </w:pPr>
            <w:r w:rsidRPr="00D818BF">
              <w:rPr>
                <w:sz w:val="24"/>
                <w:szCs w:val="24"/>
                <w:lang w:val="id-ID"/>
              </w:rPr>
              <w:t>3</w:t>
            </w:r>
          </w:p>
        </w:tc>
        <w:tc>
          <w:tcPr>
            <w:tcW w:w="759" w:type="dxa"/>
            <w:shd w:val="clear" w:color="auto" w:fill="auto"/>
            <w:vAlign w:val="center"/>
          </w:tcPr>
          <w:p w:rsidR="0092233A" w:rsidRPr="00D818BF" w:rsidRDefault="00611DBC" w:rsidP="00D818BF">
            <w:pPr>
              <w:spacing w:line="276" w:lineRule="auto"/>
              <w:jc w:val="both"/>
              <w:rPr>
                <w:sz w:val="24"/>
                <w:szCs w:val="24"/>
                <w:lang w:val="id-ID"/>
              </w:rPr>
            </w:pPr>
            <w:r w:rsidRPr="00D818BF">
              <w:rPr>
                <w:sz w:val="24"/>
                <w:szCs w:val="24"/>
                <w:lang w:val="id-ID"/>
              </w:rPr>
              <w:t>14.3</w:t>
            </w:r>
          </w:p>
        </w:tc>
      </w:tr>
      <w:tr w:rsidR="0092233A" w:rsidRPr="00D818BF" w:rsidTr="00B64258">
        <w:trPr>
          <w:trHeight w:val="419"/>
        </w:trPr>
        <w:tc>
          <w:tcPr>
            <w:tcW w:w="6803" w:type="dxa"/>
            <w:gridSpan w:val="8"/>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 xml:space="preserve">                                                                   Jumlah</w:t>
            </w:r>
          </w:p>
        </w:tc>
        <w:tc>
          <w:tcPr>
            <w:tcW w:w="857" w:type="dxa"/>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 xml:space="preserve">   2</w:t>
            </w:r>
            <w:r w:rsidR="00611DBC" w:rsidRPr="00D818BF">
              <w:rPr>
                <w:sz w:val="24"/>
                <w:szCs w:val="24"/>
                <w:lang w:val="id-ID"/>
              </w:rPr>
              <w:t>1</w:t>
            </w:r>
          </w:p>
        </w:tc>
        <w:tc>
          <w:tcPr>
            <w:tcW w:w="759" w:type="dxa"/>
            <w:shd w:val="clear" w:color="auto" w:fill="auto"/>
          </w:tcPr>
          <w:p w:rsidR="0092233A" w:rsidRPr="00D818BF" w:rsidRDefault="0092233A" w:rsidP="00D818BF">
            <w:pPr>
              <w:spacing w:line="276" w:lineRule="auto"/>
              <w:jc w:val="both"/>
              <w:rPr>
                <w:sz w:val="24"/>
                <w:szCs w:val="24"/>
                <w:lang w:val="id-ID"/>
              </w:rPr>
            </w:pPr>
            <w:r w:rsidRPr="00D818BF">
              <w:rPr>
                <w:sz w:val="24"/>
                <w:szCs w:val="24"/>
                <w:lang w:val="id-ID"/>
              </w:rPr>
              <w:t>100%</w:t>
            </w:r>
          </w:p>
        </w:tc>
      </w:tr>
    </w:tbl>
    <w:p w:rsidR="00476743" w:rsidRPr="00D818BF" w:rsidRDefault="00476743" w:rsidP="00F50D68">
      <w:pPr>
        <w:tabs>
          <w:tab w:val="left" w:pos="1276"/>
        </w:tabs>
        <w:spacing w:line="276" w:lineRule="auto"/>
        <w:jc w:val="both"/>
        <w:rPr>
          <w:sz w:val="24"/>
          <w:szCs w:val="24"/>
        </w:rPr>
        <w:sectPr w:rsidR="00476743" w:rsidRPr="00D818BF" w:rsidSect="0092233A">
          <w:type w:val="continuous"/>
          <w:pgSz w:w="11900" w:h="16820"/>
          <w:pgMar w:top="1060" w:right="1020" w:bottom="280" w:left="1600" w:header="720" w:footer="720" w:gutter="0"/>
          <w:cols w:space="425"/>
        </w:sectPr>
      </w:pPr>
    </w:p>
    <w:p w:rsidR="00476743" w:rsidRDefault="00476743" w:rsidP="00476743">
      <w:pPr>
        <w:tabs>
          <w:tab w:val="left" w:pos="709"/>
        </w:tabs>
        <w:spacing w:line="276" w:lineRule="auto"/>
        <w:jc w:val="both"/>
        <w:rPr>
          <w:sz w:val="24"/>
          <w:szCs w:val="24"/>
        </w:rPr>
      </w:pPr>
      <w:r>
        <w:rPr>
          <w:sz w:val="24"/>
          <w:szCs w:val="24"/>
        </w:rPr>
        <w:lastRenderedPageBreak/>
        <w:tab/>
      </w:r>
      <w:r w:rsidRPr="00D818BF">
        <w:rPr>
          <w:sz w:val="24"/>
          <w:szCs w:val="24"/>
        </w:rPr>
        <w:t>Berdasarkan hasil yang diperoleh pada tabel 5 dapat dilihat nilai-nilai statistika dari kelas XII MIA 2 yang meliputi nilai mean, median, modus, standar deviasi, nilai minimum, nilai maksimum, dan persentasi komulatif. D</w:t>
      </w:r>
      <w:r w:rsidRPr="00D818BF">
        <w:rPr>
          <w:sz w:val="24"/>
          <w:szCs w:val="24"/>
          <w:lang w:val="id-ID"/>
        </w:rPr>
        <w:t xml:space="preserve">ata yang diperoleh adalah mean sebesar </w:t>
      </w:r>
      <w:r w:rsidRPr="00D818BF">
        <w:rPr>
          <w:sz w:val="24"/>
          <w:szCs w:val="24"/>
          <w:lang w:val="id-ID" w:eastAsia="id-ID"/>
        </w:rPr>
        <w:t>71</w:t>
      </w:r>
      <w:r w:rsidRPr="00D818BF">
        <w:rPr>
          <w:sz w:val="24"/>
          <w:szCs w:val="24"/>
          <w:lang w:eastAsia="id-ID"/>
        </w:rPr>
        <w:t>.09</w:t>
      </w:r>
      <w:r w:rsidRPr="00D818BF">
        <w:rPr>
          <w:sz w:val="24"/>
          <w:szCs w:val="24"/>
          <w:lang w:val="id-ID" w:eastAsia="id-ID"/>
        </w:rPr>
        <w:t xml:space="preserve">; median sebesar 73; dan modus sebesar 73. </w:t>
      </w:r>
      <w:r w:rsidRPr="00D818BF">
        <w:rPr>
          <w:sz w:val="24"/>
          <w:szCs w:val="24"/>
          <w:lang w:eastAsia="id-ID"/>
        </w:rPr>
        <w:t>Selain itu diperoleh juga standar deviasi sebesar</w:t>
      </w:r>
      <w:r w:rsidRPr="00D818BF">
        <w:rPr>
          <w:sz w:val="24"/>
          <w:szCs w:val="24"/>
          <w:lang w:val="id-ID" w:eastAsia="id-ID"/>
        </w:rPr>
        <w:t xml:space="preserve"> </w:t>
      </w:r>
      <w:r w:rsidRPr="00D818BF">
        <w:rPr>
          <w:sz w:val="24"/>
          <w:szCs w:val="24"/>
          <w:lang w:eastAsia="id-ID"/>
        </w:rPr>
        <w:t>11.1843 yaitu lebih kecil dari mean. Hal ini menunjukkan bahwa nilai mean dapat digunakan sebagai representasi dari keseluruhan data, yang berarti mengindikasikan hasil yang baik.</w:t>
      </w:r>
      <w:r w:rsidRPr="00D818BF">
        <w:rPr>
          <w:sz w:val="24"/>
          <w:szCs w:val="24"/>
          <w:lang w:val="id-ID" w:eastAsia="id-ID"/>
        </w:rPr>
        <w:t xml:space="preserve"> Sementara kategori </w:t>
      </w:r>
      <w:r w:rsidRPr="00D818BF">
        <w:rPr>
          <w:sz w:val="24"/>
          <w:szCs w:val="24"/>
          <w:lang w:eastAsia="id-ID"/>
        </w:rPr>
        <w:t>sikap</w:t>
      </w:r>
      <w:r w:rsidRPr="00D818BF">
        <w:rPr>
          <w:sz w:val="24"/>
          <w:szCs w:val="24"/>
          <w:lang w:val="id-ID" w:eastAsia="id-ID"/>
        </w:rPr>
        <w:t xml:space="preserve"> </w:t>
      </w:r>
      <w:r w:rsidRPr="00D818BF">
        <w:rPr>
          <w:sz w:val="24"/>
          <w:szCs w:val="24"/>
          <w:lang w:eastAsia="id-ID"/>
        </w:rPr>
        <w:t xml:space="preserve">kemandirian </w:t>
      </w:r>
      <w:r w:rsidRPr="00D818BF">
        <w:rPr>
          <w:sz w:val="24"/>
          <w:szCs w:val="24"/>
          <w:lang w:val="id-ID" w:eastAsia="id-ID"/>
        </w:rPr>
        <w:t>belajar</w:t>
      </w:r>
      <w:r w:rsidRPr="00D818BF">
        <w:rPr>
          <w:sz w:val="24"/>
          <w:szCs w:val="24"/>
          <w:lang w:eastAsia="id-ID"/>
        </w:rPr>
        <w:t xml:space="preserve"> siswa terhadap </w:t>
      </w:r>
      <w:r w:rsidRPr="00D818BF">
        <w:rPr>
          <w:sz w:val="24"/>
          <w:szCs w:val="24"/>
          <w:lang w:val="id-ID" w:eastAsia="id-ID"/>
        </w:rPr>
        <w:t>Fisika</w:t>
      </w:r>
      <w:r w:rsidRPr="00D818BF">
        <w:rPr>
          <w:sz w:val="24"/>
          <w:szCs w:val="24"/>
          <w:lang w:eastAsia="id-ID"/>
        </w:rPr>
        <w:t xml:space="preserve"> menunjukkan: kategori sikap siswa </w:t>
      </w:r>
      <w:r w:rsidRPr="00D818BF">
        <w:rPr>
          <w:sz w:val="24"/>
          <w:szCs w:val="24"/>
          <w:lang w:val="id-ID" w:eastAsia="id-ID"/>
        </w:rPr>
        <w:t>sangat tidak setuju</w:t>
      </w:r>
      <w:r w:rsidRPr="00D818BF">
        <w:rPr>
          <w:sz w:val="24"/>
          <w:szCs w:val="24"/>
          <w:lang w:eastAsia="id-ID"/>
        </w:rPr>
        <w:t xml:space="preserve"> sebanyak </w:t>
      </w:r>
      <w:r w:rsidRPr="00D818BF">
        <w:rPr>
          <w:sz w:val="24"/>
          <w:szCs w:val="24"/>
          <w:lang w:val="id-ID" w:eastAsia="id-ID"/>
        </w:rPr>
        <w:t xml:space="preserve">9.5 </w:t>
      </w:r>
      <w:r w:rsidRPr="00D818BF">
        <w:rPr>
          <w:sz w:val="24"/>
          <w:szCs w:val="24"/>
          <w:lang w:eastAsia="id-ID"/>
        </w:rPr>
        <w:t xml:space="preserve">% atau 2 dari 21 siswa memiliki sikap kemandirian yang tidak baik dengan kalkulasi nilai 45 – 56.5, kategori sikap siswa </w:t>
      </w:r>
      <w:r w:rsidRPr="00D818BF">
        <w:rPr>
          <w:sz w:val="24"/>
          <w:szCs w:val="24"/>
          <w:lang w:val="id-ID" w:eastAsia="id-ID"/>
        </w:rPr>
        <w:t>tidak setuju</w:t>
      </w:r>
      <w:r w:rsidRPr="00D818BF">
        <w:rPr>
          <w:sz w:val="24"/>
          <w:szCs w:val="24"/>
          <w:lang w:eastAsia="id-ID"/>
        </w:rPr>
        <w:t xml:space="preserve"> sebanyak </w:t>
      </w:r>
      <w:r w:rsidRPr="00D818BF">
        <w:rPr>
          <w:sz w:val="24"/>
          <w:szCs w:val="24"/>
          <w:lang w:val="id-ID" w:eastAsia="id-ID"/>
        </w:rPr>
        <w:t>23.8</w:t>
      </w:r>
      <w:r w:rsidRPr="00D818BF">
        <w:rPr>
          <w:sz w:val="24"/>
          <w:szCs w:val="24"/>
          <w:lang w:eastAsia="id-ID"/>
        </w:rPr>
        <w:t>% (</w:t>
      </w:r>
      <w:r w:rsidRPr="00D818BF">
        <w:rPr>
          <w:sz w:val="24"/>
          <w:szCs w:val="24"/>
          <w:lang w:val="id-ID" w:eastAsia="id-ID"/>
        </w:rPr>
        <w:t>5</w:t>
      </w:r>
      <w:r w:rsidRPr="00D818BF">
        <w:rPr>
          <w:sz w:val="24"/>
          <w:szCs w:val="24"/>
          <w:lang w:eastAsia="id-ID"/>
        </w:rPr>
        <w:t xml:space="preserve"> dari </w:t>
      </w:r>
      <w:r w:rsidRPr="00D818BF">
        <w:rPr>
          <w:sz w:val="24"/>
          <w:szCs w:val="24"/>
          <w:lang w:val="id-ID" w:eastAsia="id-ID"/>
        </w:rPr>
        <w:t>21</w:t>
      </w:r>
      <w:r w:rsidRPr="00D818BF">
        <w:rPr>
          <w:sz w:val="24"/>
          <w:szCs w:val="24"/>
          <w:lang w:eastAsia="id-ID"/>
        </w:rPr>
        <w:t xml:space="preserve"> siswa) atau </w:t>
      </w:r>
      <w:r w:rsidRPr="00D818BF">
        <w:rPr>
          <w:sz w:val="24"/>
          <w:szCs w:val="24"/>
        </w:rPr>
        <w:t>dapat dikatakan bahwa 5 peserta didik memiliki sikap kemandirian yang kurang baik dengan kalkulasi nilai 56.6 - 68</w:t>
      </w:r>
      <w:r w:rsidRPr="00D818BF">
        <w:rPr>
          <w:sz w:val="24"/>
          <w:szCs w:val="24"/>
          <w:lang w:eastAsia="id-ID"/>
        </w:rPr>
        <w:t xml:space="preserve">, kategori sikap siswa </w:t>
      </w:r>
      <w:r w:rsidRPr="00D818BF">
        <w:rPr>
          <w:sz w:val="24"/>
          <w:szCs w:val="24"/>
          <w:lang w:val="id-ID" w:eastAsia="id-ID"/>
        </w:rPr>
        <w:t>setuju</w:t>
      </w:r>
      <w:r w:rsidRPr="00D818BF">
        <w:rPr>
          <w:sz w:val="24"/>
          <w:szCs w:val="24"/>
          <w:lang w:eastAsia="id-ID"/>
        </w:rPr>
        <w:t xml:space="preserve"> sebanyak </w:t>
      </w:r>
      <w:r w:rsidRPr="00D818BF">
        <w:rPr>
          <w:sz w:val="24"/>
          <w:szCs w:val="24"/>
          <w:lang w:val="id-ID" w:eastAsia="id-ID"/>
        </w:rPr>
        <w:t>54.4</w:t>
      </w:r>
      <w:r w:rsidRPr="00D818BF">
        <w:rPr>
          <w:sz w:val="24"/>
          <w:szCs w:val="24"/>
          <w:lang w:eastAsia="id-ID"/>
        </w:rPr>
        <w:t>% (</w:t>
      </w:r>
      <w:r w:rsidRPr="00D818BF">
        <w:rPr>
          <w:sz w:val="24"/>
          <w:szCs w:val="24"/>
          <w:lang w:val="id-ID" w:eastAsia="id-ID"/>
        </w:rPr>
        <w:t>11</w:t>
      </w:r>
      <w:r w:rsidRPr="00D818BF">
        <w:rPr>
          <w:sz w:val="24"/>
          <w:szCs w:val="24"/>
          <w:lang w:eastAsia="id-ID"/>
        </w:rPr>
        <w:t xml:space="preserve"> dari </w:t>
      </w:r>
      <w:r w:rsidRPr="00D818BF">
        <w:rPr>
          <w:sz w:val="24"/>
          <w:szCs w:val="24"/>
          <w:lang w:val="id-ID" w:eastAsia="id-ID"/>
        </w:rPr>
        <w:t>21</w:t>
      </w:r>
      <w:r w:rsidRPr="00D818BF">
        <w:rPr>
          <w:sz w:val="24"/>
          <w:szCs w:val="24"/>
          <w:lang w:eastAsia="id-ID"/>
        </w:rPr>
        <w:t xml:space="preserve"> siswa) atau </w:t>
      </w:r>
      <w:r w:rsidRPr="00D818BF">
        <w:rPr>
          <w:sz w:val="24"/>
          <w:szCs w:val="24"/>
        </w:rPr>
        <w:t>dapat dikatakan bahwa peserta didik memiliki sikap kemandirian yang baik dengan kalkulasi nilai 69 – 79.5</w:t>
      </w:r>
      <w:r w:rsidRPr="00D818BF">
        <w:rPr>
          <w:sz w:val="24"/>
          <w:szCs w:val="24"/>
          <w:lang w:eastAsia="id-ID"/>
        </w:rPr>
        <w:t xml:space="preserve">, dan kategori sikap siswa sangat </w:t>
      </w:r>
      <w:r w:rsidRPr="00D818BF">
        <w:rPr>
          <w:sz w:val="24"/>
          <w:szCs w:val="24"/>
          <w:lang w:val="id-ID" w:eastAsia="id-ID"/>
        </w:rPr>
        <w:t>setuju</w:t>
      </w:r>
      <w:r w:rsidRPr="00D818BF">
        <w:rPr>
          <w:sz w:val="24"/>
          <w:szCs w:val="24"/>
          <w:lang w:eastAsia="id-ID"/>
        </w:rPr>
        <w:t xml:space="preserve"> sebanyak </w:t>
      </w:r>
      <w:r w:rsidRPr="00D818BF">
        <w:rPr>
          <w:sz w:val="24"/>
          <w:szCs w:val="24"/>
          <w:lang w:val="id-ID" w:eastAsia="id-ID"/>
        </w:rPr>
        <w:t>14.3</w:t>
      </w:r>
      <w:r w:rsidRPr="00D818BF">
        <w:rPr>
          <w:sz w:val="24"/>
          <w:szCs w:val="24"/>
          <w:lang w:eastAsia="id-ID"/>
        </w:rPr>
        <w:t xml:space="preserve">%, </w:t>
      </w:r>
      <w:r w:rsidRPr="00D818BF">
        <w:rPr>
          <w:sz w:val="24"/>
          <w:szCs w:val="24"/>
          <w:lang w:val="id-ID" w:eastAsia="id-ID"/>
        </w:rPr>
        <w:t>3</w:t>
      </w:r>
      <w:r w:rsidRPr="00D818BF">
        <w:rPr>
          <w:sz w:val="24"/>
          <w:szCs w:val="24"/>
          <w:lang w:eastAsia="id-ID"/>
        </w:rPr>
        <w:t xml:space="preserve"> dari </w:t>
      </w:r>
      <w:r w:rsidRPr="00D818BF">
        <w:rPr>
          <w:sz w:val="24"/>
          <w:szCs w:val="24"/>
          <w:lang w:val="id-ID" w:eastAsia="id-ID"/>
        </w:rPr>
        <w:t>21</w:t>
      </w:r>
      <w:r w:rsidRPr="00D818BF">
        <w:rPr>
          <w:sz w:val="24"/>
          <w:szCs w:val="24"/>
          <w:lang w:eastAsia="id-ID"/>
        </w:rPr>
        <w:t xml:space="preserve"> siswa </w:t>
      </w:r>
      <w:r w:rsidRPr="00D818BF">
        <w:rPr>
          <w:sz w:val="24"/>
          <w:szCs w:val="24"/>
        </w:rPr>
        <w:t xml:space="preserve">memiliki sikap kemandirian yang sangat baik dengan kalkulasi nilai </w:t>
      </w:r>
      <w:r>
        <w:rPr>
          <w:sz w:val="24"/>
          <w:szCs w:val="24"/>
        </w:rPr>
        <w:t xml:space="preserve">antara 79.6 </w:t>
      </w:r>
      <w:r>
        <w:rPr>
          <w:sz w:val="24"/>
          <w:szCs w:val="24"/>
        </w:rPr>
        <w:t>–</w:t>
      </w:r>
      <w:r>
        <w:rPr>
          <w:sz w:val="24"/>
          <w:szCs w:val="24"/>
        </w:rPr>
        <w:t xml:space="preserve"> 9</w:t>
      </w:r>
      <w:r>
        <w:rPr>
          <w:sz w:val="24"/>
          <w:szCs w:val="24"/>
        </w:rPr>
        <w:t xml:space="preserve">1. </w:t>
      </w:r>
    </w:p>
    <w:p w:rsidR="00476743" w:rsidRPr="00D818BF" w:rsidRDefault="00476743" w:rsidP="00476743">
      <w:pPr>
        <w:tabs>
          <w:tab w:val="left" w:pos="709"/>
        </w:tabs>
        <w:spacing w:line="276" w:lineRule="auto"/>
        <w:jc w:val="both"/>
        <w:rPr>
          <w:sz w:val="24"/>
          <w:szCs w:val="24"/>
        </w:rPr>
      </w:pPr>
      <w:r>
        <w:rPr>
          <w:sz w:val="24"/>
          <w:szCs w:val="24"/>
        </w:rPr>
        <w:tab/>
      </w:r>
      <w:r w:rsidRPr="00D818BF">
        <w:rPr>
          <w:sz w:val="24"/>
          <w:szCs w:val="24"/>
        </w:rPr>
        <w:t xml:space="preserve">Hasil analisis deskriptif sikap kemandirian belajar pada siswa kelas XII MIA 1 MAN 1 Batang Hari menunjukan bahwa kemandirian belajar siswa memiliki kategori yang baik karena kategori setuju paling banyak dipilih oleh siswa namun ada juga sebagian dari mereka memiliki sikap kemandirian belajar fisika yang kurang baik. Hal ini dikarenakan, masih ada beberapa siswa yang menganggap fisika itu sulit sehingga mereka kurang menyukai pembelajaran fisika sehingga menyebabkan kurangnya sikap kemandirian belajar pada pembelajaran fisika. Hal ini disebabkan kurangnya kemauan dari diri sendiri untuk lebih mandiri ataupun faktor eksternal misalnya dari orang tua yang masih menganggap anaknya tidak mampu </w:t>
      </w:r>
      <w:r w:rsidRPr="00D818BF">
        <w:rPr>
          <w:sz w:val="24"/>
          <w:szCs w:val="24"/>
        </w:rPr>
        <w:lastRenderedPageBreak/>
        <w:t>melakukan suatu hal itu sendiri. Hal tersebut perlu menjadi perhatian kita semua untuk menumbuhkan semangat belajar dan kemandirian belajar siswa agar mampu menguasai materi dari pendidik. Dapat dikatakan bahwa tingkat kemandirian yang dimiliki oleh siswa berbeda- beda yaitu ada yang sangat baik, baik, kurang baik, bahkan tidak baik.</w:t>
      </w:r>
    </w:p>
    <w:p w:rsidR="00476743" w:rsidRPr="00D818BF" w:rsidRDefault="00476743" w:rsidP="00476743">
      <w:pPr>
        <w:pStyle w:val="BodyText"/>
        <w:spacing w:before="41" w:line="276" w:lineRule="auto"/>
        <w:ind w:right="104" w:firstLine="720"/>
        <w:jc w:val="both"/>
      </w:pPr>
      <w:r>
        <w:t>Ali (2008</w:t>
      </w:r>
      <w:r w:rsidRPr="00D818BF">
        <w:t>) mengungkapkan bahwa kurangnya kemandirian dikalangan remaja berhubungan dengan kebiasaan belajar yang kurang baik yaitu tidak tahan lama dan baru belajar setelah menjelang ujian, membolos, menyontek, dan mencari bocoran soal ujian. Rijal (2015) menjelaskan untuk mengembangkan kemandirian belajar siswa maka guru hendaknya menciptakan suasana belajar yang kondusif dan menghindarkan sesuatu yang akan mengganggu belajar siswa, mendorong siswa memahami metode dan prosedur yang benar dalam menyelesaikan suatu tugas, membantu siswa mengatur waktu, menumbuhkan rasa percaya diri pada siswa mereka mampu mengerjakan tugas yang diberikan, mendorong siswa untuk mengontrol emosi dan tidak mudah panik ketika menyelesaikan tugas atau menghadapi kesulitan, serta memperlihakan kemajuan yang telah dicapai siswa. Kemandirian belajar akan tumbuh jika siswa memiliki tingkat kesenangan yang tinggi terhadap suatu mata pelajaran yang disukainya. Kesenangan belajar dalam sains menjelaskan tentang tanggapan siswa terhadap pelajaran Fisika, yang ditunjukkan dari kesenangan peserta didik terhadap pelajaran Fisika dan seberapa keinginannya untuk belajar (Kurniawan, 2018: 133). Siswa yang memiliki kemandirian yang baik, cenderung dapat melakukan komunikasi dengan baik, bahkan mampu memberikan gambaran nilai yang bermakna. Untuk itu sangat diperlukan sikap kemandirian dalam proses pembelajaran.</w:t>
      </w:r>
    </w:p>
    <w:p w:rsidR="00476743" w:rsidRPr="00D818BF" w:rsidRDefault="00476743" w:rsidP="00476743">
      <w:pPr>
        <w:tabs>
          <w:tab w:val="left" w:pos="709"/>
        </w:tabs>
        <w:spacing w:line="276" w:lineRule="auto"/>
        <w:jc w:val="both"/>
        <w:rPr>
          <w:sz w:val="24"/>
          <w:szCs w:val="24"/>
        </w:rPr>
      </w:pPr>
      <w:r w:rsidRPr="00D818BF">
        <w:rPr>
          <w:sz w:val="24"/>
          <w:szCs w:val="24"/>
        </w:rPr>
        <w:tab/>
      </w:r>
    </w:p>
    <w:p w:rsidR="00476743" w:rsidRPr="00D818BF" w:rsidRDefault="00476743" w:rsidP="00476743">
      <w:pPr>
        <w:pStyle w:val="BodyText"/>
        <w:spacing w:before="7" w:line="276" w:lineRule="auto"/>
      </w:pPr>
    </w:p>
    <w:p w:rsidR="00476743" w:rsidRPr="00D818BF" w:rsidRDefault="00476743" w:rsidP="00476743">
      <w:pPr>
        <w:pStyle w:val="Heading1"/>
        <w:spacing w:line="276" w:lineRule="auto"/>
      </w:pPr>
      <w:r w:rsidRPr="00D818BF">
        <w:t>PENUTUP</w:t>
      </w:r>
    </w:p>
    <w:p w:rsidR="00476743" w:rsidRPr="00476743" w:rsidRDefault="00476743" w:rsidP="00476743">
      <w:pPr>
        <w:pStyle w:val="Heading1"/>
        <w:spacing w:line="276" w:lineRule="auto"/>
        <w:ind w:firstLine="620"/>
        <w:jc w:val="both"/>
        <w:rPr>
          <w:b w:val="0"/>
          <w:lang w:eastAsia="id-ID"/>
        </w:rPr>
      </w:pPr>
      <w:r w:rsidRPr="00476743">
        <w:rPr>
          <w:b w:val="0"/>
        </w:rPr>
        <w:t xml:space="preserve">Kemandirian belajar merupakan salah </w:t>
      </w:r>
      <w:r w:rsidRPr="00476743">
        <w:rPr>
          <w:b w:val="0"/>
        </w:rPr>
        <w:lastRenderedPageBreak/>
        <w:t>satu faktor yang menentukan keberhasilan siswa dalam belajar, sehingga sikap mandiri ini penting dimiliki oleh siapa saja yang ingin mencapai kesuksesan dalam hidupnya. Kesenangan belajar dalam sains menjelaskan tentang tanggapan siswa terhadap pelajaran Fisika, yang ditunjukkan dari kesenangan peserta didik terhadap pelajaran Fisika dan seberapa keinginannya untuk belajar. Berdasarkan hasil penelitian yang didapatkan, maka dapat disimpulkan bahwa sikap kemandirian belajar siswa pada kelas XII MIA 1 dan XII MIA 2 MAN 1 Batang Hari memiliki tingkat kemandirian belajar yang baik. Tetapi tidak semua siswa memiliki kategori baik, karena setiap individu siswa memiliki karakter yang berbeda-beda. Kemandirian belajar</w:t>
      </w:r>
      <w:r w:rsidRPr="00476743">
        <w:rPr>
          <w:b w:val="0"/>
          <w:lang w:val="id-ID" w:eastAsia="id-ID"/>
        </w:rPr>
        <w:t xml:space="preserve"> dapat dipengaruhi oleh faktor internal (dal</w:t>
      </w:r>
      <w:r w:rsidRPr="00476743">
        <w:rPr>
          <w:b w:val="0"/>
          <w:lang w:eastAsia="id-ID"/>
        </w:rPr>
        <w:t>a</w:t>
      </w:r>
      <w:r w:rsidRPr="00476743">
        <w:rPr>
          <w:b w:val="0"/>
          <w:lang w:val="id-ID" w:eastAsia="id-ID"/>
        </w:rPr>
        <w:t xml:space="preserve">m diri sendiri) dan juga faktor eksternal (dari lingkungan). Untuk meningkatkan kemandirian belajar sangat diperlukan peran guru untuk membantu siswa meningkatkan sikap kemandirian belajar dengan cara </w:t>
      </w:r>
      <w:r w:rsidRPr="00476743">
        <w:rPr>
          <w:b w:val="0"/>
          <w:lang w:eastAsia="id-ID"/>
        </w:rPr>
        <w:t>menggunakan metode dan prosedur yang benar. Selain itu orang tua juga menjadi peran penting dalam proses belajar siswa.</w:t>
      </w:r>
      <w:r w:rsidRPr="00476743">
        <w:rPr>
          <w:b w:val="0"/>
          <w:lang w:eastAsia="id-ID"/>
        </w:rPr>
        <w:t xml:space="preserve"> </w:t>
      </w:r>
    </w:p>
    <w:p w:rsidR="00476743" w:rsidRDefault="00476743" w:rsidP="00476743">
      <w:pPr>
        <w:pStyle w:val="Heading1"/>
        <w:spacing w:line="276" w:lineRule="auto"/>
        <w:rPr>
          <w:lang w:eastAsia="id-ID"/>
        </w:rPr>
      </w:pPr>
    </w:p>
    <w:p w:rsidR="00476743" w:rsidRPr="00D818BF" w:rsidRDefault="00476743" w:rsidP="00476743">
      <w:pPr>
        <w:pStyle w:val="Heading1"/>
        <w:spacing w:line="276" w:lineRule="auto"/>
      </w:pPr>
      <w:r w:rsidRPr="00D818BF">
        <w:t>UCAPAN TERIMAKASIH</w:t>
      </w:r>
    </w:p>
    <w:p w:rsidR="00476743" w:rsidRPr="00D818BF" w:rsidRDefault="00476743" w:rsidP="00476743">
      <w:pPr>
        <w:pStyle w:val="BodyText"/>
        <w:spacing w:before="42" w:line="276" w:lineRule="auto"/>
        <w:ind w:left="100" w:right="38" w:firstLine="709"/>
        <w:jc w:val="both"/>
      </w:pPr>
      <w:r w:rsidRPr="00D818BF">
        <w:t>Ucapan terima kasih diberikan kepada MAN 1 Batang Hari yang telah memberikan kesempatan kepada saya untuk melakukan observasi, kepada Bapak dosen pengampu mata kuliah atas bimbingannya selama penulisan jurnal ini.</w:t>
      </w:r>
    </w:p>
    <w:p w:rsidR="00476743" w:rsidRDefault="00476743" w:rsidP="00476743">
      <w:pPr>
        <w:pStyle w:val="BodyText"/>
        <w:spacing w:before="7"/>
        <w:rPr>
          <w:sz w:val="27"/>
        </w:rPr>
      </w:pPr>
    </w:p>
    <w:p w:rsidR="00476743" w:rsidRDefault="00476743" w:rsidP="00476743">
      <w:pPr>
        <w:pStyle w:val="Heading1"/>
        <w:ind w:left="1655"/>
      </w:pPr>
      <w:r>
        <w:t>REFERENSI</w:t>
      </w:r>
    </w:p>
    <w:p w:rsidR="0097441E" w:rsidRDefault="0097441E" w:rsidP="00476743">
      <w:pPr>
        <w:pStyle w:val="Heading1"/>
        <w:spacing w:before="120"/>
      </w:pPr>
    </w:p>
    <w:p w:rsidR="0097441E" w:rsidRDefault="00476743" w:rsidP="0097441E">
      <w:pPr>
        <w:pStyle w:val="Heading1"/>
        <w:spacing w:before="120"/>
        <w:rPr>
          <w:rFonts w:ascii="Arial"/>
        </w:rPr>
      </w:pPr>
      <w:r>
        <w:rPr>
          <w:rFonts w:ascii="Arial"/>
        </w:rPr>
        <w:t>BUKU</w:t>
      </w:r>
    </w:p>
    <w:p w:rsidR="00476743" w:rsidRPr="00E104B5" w:rsidRDefault="00476743" w:rsidP="00802CD9">
      <w:pPr>
        <w:pStyle w:val="BodyText"/>
        <w:ind w:left="709" w:right="121" w:hanging="709"/>
        <w:jc w:val="both"/>
      </w:pPr>
      <w:r w:rsidRPr="00E104B5">
        <w:t xml:space="preserve">Ali, M. &amp; Mohammad Asrori., 2008, </w:t>
      </w:r>
      <w:r w:rsidRPr="00E104B5">
        <w:rPr>
          <w:i/>
        </w:rPr>
        <w:t>Psikologi Remaja Perkembangan Peserta Didik</w:t>
      </w:r>
      <w:r w:rsidRPr="00E104B5">
        <w:t>,  Bumi Aksara, Jakarta.</w:t>
      </w:r>
    </w:p>
    <w:p w:rsidR="00476743" w:rsidRPr="00E104B5" w:rsidRDefault="00476743" w:rsidP="00802CD9">
      <w:pPr>
        <w:spacing w:before="120"/>
        <w:ind w:left="709" w:right="104" w:hanging="709"/>
        <w:jc w:val="both"/>
        <w:rPr>
          <w:sz w:val="24"/>
          <w:szCs w:val="24"/>
        </w:rPr>
      </w:pPr>
      <w:r w:rsidRPr="00E104B5">
        <w:rPr>
          <w:sz w:val="24"/>
          <w:szCs w:val="24"/>
        </w:rPr>
        <w:t xml:space="preserve">Babari, 2002, </w:t>
      </w:r>
      <w:r w:rsidRPr="00E104B5">
        <w:rPr>
          <w:i/>
          <w:sz w:val="24"/>
          <w:szCs w:val="24"/>
        </w:rPr>
        <w:t>Relasi dengan Sesama</w:t>
      </w:r>
      <w:r w:rsidRPr="00E104B5">
        <w:rPr>
          <w:sz w:val="24"/>
          <w:szCs w:val="24"/>
        </w:rPr>
        <w:t xml:space="preserve">. Elex Media Komputindo, Jakarta. </w:t>
      </w:r>
    </w:p>
    <w:p w:rsidR="00476743" w:rsidRPr="00E104B5" w:rsidRDefault="00476743" w:rsidP="00802CD9">
      <w:pPr>
        <w:pStyle w:val="BodyText"/>
        <w:ind w:left="709" w:right="121" w:hanging="709"/>
        <w:jc w:val="both"/>
      </w:pPr>
      <w:r w:rsidRPr="00E104B5">
        <w:t xml:space="preserve">Daeli, W, 2018, </w:t>
      </w:r>
      <w:r w:rsidRPr="00E104B5">
        <w:rPr>
          <w:i/>
        </w:rPr>
        <w:t>Pengaruh Fasilitas, Motivasi dan Kemandirian Belajar Terhadap Hasil Belajar Fisika Siswa Kelas XI IPA di SMA Negeri 1 Depok Tahun Ajaran 2017/2018</w:t>
      </w:r>
      <w:r w:rsidRPr="00E104B5">
        <w:t xml:space="preserve">, Skripsi, </w:t>
      </w:r>
      <w:r w:rsidRPr="00E104B5">
        <w:lastRenderedPageBreak/>
        <w:t>Yogyakarta.</w:t>
      </w:r>
    </w:p>
    <w:p w:rsidR="00476743" w:rsidRPr="00E104B5" w:rsidRDefault="00476743" w:rsidP="00802CD9">
      <w:pPr>
        <w:pStyle w:val="BodyText"/>
        <w:ind w:left="709" w:right="121" w:hanging="709"/>
        <w:jc w:val="both"/>
      </w:pPr>
      <w:r w:rsidRPr="00E104B5">
        <w:t xml:space="preserve">Holstein, H., 2000, </w:t>
      </w:r>
      <w:r w:rsidRPr="00E104B5">
        <w:rPr>
          <w:i/>
        </w:rPr>
        <w:t xml:space="preserve">Murid Belajar Mandiri: Situasi Belajar Mandiri dalam Pelajaran Sekolah, </w:t>
      </w:r>
      <w:r w:rsidRPr="00E104B5">
        <w:t>Remaja Karya, Bandung.</w:t>
      </w:r>
    </w:p>
    <w:p w:rsidR="00476743" w:rsidRPr="00E104B5" w:rsidRDefault="00476743" w:rsidP="00802CD9">
      <w:pPr>
        <w:pStyle w:val="NormalWeb"/>
        <w:shd w:val="clear" w:color="auto" w:fill="FFFFFF"/>
        <w:spacing w:before="0" w:beforeAutospacing="0" w:after="0" w:afterAutospacing="0"/>
        <w:ind w:left="709" w:hanging="709"/>
        <w:textAlignment w:val="baseline"/>
      </w:pPr>
      <w:r w:rsidRPr="00E104B5">
        <w:t xml:space="preserve">Iriantara, Y., 2014, </w:t>
      </w:r>
      <w:r w:rsidRPr="00E104B5">
        <w:rPr>
          <w:i/>
        </w:rPr>
        <w:t xml:space="preserve">Komunikasi Pembelajaran (Intraksi Komunkatif Dan Edukatif di Dalam Kelas), </w:t>
      </w:r>
      <w:r w:rsidRPr="00E104B5">
        <w:t>PT. Remaja Rosdakarya, Bandung.</w:t>
      </w:r>
    </w:p>
    <w:p w:rsidR="00476743" w:rsidRPr="00E104B5" w:rsidRDefault="00476743" w:rsidP="00802CD9">
      <w:pPr>
        <w:pStyle w:val="BodyText"/>
        <w:ind w:left="709" w:right="121" w:hanging="709"/>
        <w:jc w:val="both"/>
      </w:pPr>
      <w:r w:rsidRPr="00E104B5">
        <w:t xml:space="preserve">Jerrold, K. E., 1994, </w:t>
      </w:r>
      <w:r w:rsidRPr="00E104B5">
        <w:rPr>
          <w:i/>
        </w:rPr>
        <w:t>Proses Perancangan Pengajaran,</w:t>
      </w:r>
      <w:r w:rsidRPr="00E104B5">
        <w:t xml:space="preserve"> ITB, Bandung.</w:t>
      </w:r>
    </w:p>
    <w:p w:rsidR="00476743" w:rsidRPr="00E104B5" w:rsidRDefault="00476743" w:rsidP="00802CD9">
      <w:pPr>
        <w:pStyle w:val="BodyText"/>
        <w:ind w:left="709" w:right="121" w:hanging="709"/>
        <w:jc w:val="both"/>
      </w:pPr>
      <w:r w:rsidRPr="00E104B5">
        <w:t xml:space="preserve">Rusman, 2014, </w:t>
      </w:r>
      <w:r w:rsidRPr="00E104B5">
        <w:rPr>
          <w:i/>
        </w:rPr>
        <w:t>Model-Model Pembelajaran Mengembangkan Profesionalisme Guru</w:t>
      </w:r>
      <w:r w:rsidRPr="00E104B5">
        <w:t>, Rajawali Pres, Jakarta.</w:t>
      </w:r>
    </w:p>
    <w:p w:rsidR="00476743" w:rsidRDefault="00476743" w:rsidP="00802CD9">
      <w:pPr>
        <w:pStyle w:val="BodyText"/>
        <w:ind w:left="709" w:right="121" w:hanging="709"/>
        <w:jc w:val="both"/>
      </w:pPr>
      <w:r w:rsidRPr="00E104B5">
        <w:t xml:space="preserve">Sugiyono, 2016, </w:t>
      </w:r>
      <w:r w:rsidRPr="00E104B5">
        <w:rPr>
          <w:i/>
        </w:rPr>
        <w:t>Metode Penelitian Kuantitatif, Kualitatif, dan R&amp;D</w:t>
      </w:r>
      <w:r w:rsidRPr="00E104B5">
        <w:t>, Alfabeta, Bandung.</w:t>
      </w:r>
      <w:bookmarkStart w:id="0" w:name="_GoBack"/>
      <w:bookmarkEnd w:id="0"/>
    </w:p>
    <w:p w:rsidR="00476743" w:rsidRPr="00476743" w:rsidRDefault="00476743" w:rsidP="00476743">
      <w:pPr>
        <w:pStyle w:val="BodyText"/>
        <w:ind w:left="709" w:right="121" w:hanging="709"/>
        <w:jc w:val="both"/>
      </w:pPr>
    </w:p>
    <w:p w:rsidR="00476743" w:rsidRDefault="00476743" w:rsidP="00476743">
      <w:pPr>
        <w:pStyle w:val="BodyText"/>
        <w:rPr>
          <w:sz w:val="22"/>
        </w:rPr>
      </w:pPr>
    </w:p>
    <w:p w:rsidR="00476743" w:rsidRDefault="00476743" w:rsidP="00476743">
      <w:pPr>
        <w:pStyle w:val="Heading1"/>
        <w:ind w:left="101"/>
        <w:jc w:val="both"/>
        <w:rPr>
          <w:rFonts w:ascii="Arial"/>
        </w:rPr>
      </w:pPr>
      <w:r>
        <w:rPr>
          <w:rFonts w:ascii="Arial"/>
        </w:rPr>
        <w:t>ARTIKEL ILMIAH</w:t>
      </w:r>
    </w:p>
    <w:p w:rsidR="00476743" w:rsidRPr="00E104B5" w:rsidRDefault="00476743" w:rsidP="00476743">
      <w:pPr>
        <w:tabs>
          <w:tab w:val="left" w:pos="1276"/>
        </w:tabs>
        <w:ind w:left="567" w:hanging="567"/>
        <w:jc w:val="both"/>
        <w:rPr>
          <w:szCs w:val="24"/>
        </w:rPr>
      </w:pPr>
    </w:p>
    <w:p w:rsidR="00476743" w:rsidRPr="00E104B5" w:rsidRDefault="00476743" w:rsidP="0097441E">
      <w:pPr>
        <w:pStyle w:val="BodyText"/>
        <w:spacing w:before="42"/>
        <w:ind w:left="709" w:right="102" w:hanging="709"/>
        <w:jc w:val="both"/>
        <w:rPr>
          <w:rFonts w:ascii="Arial"/>
        </w:rPr>
      </w:pPr>
      <w:r w:rsidRPr="00E104B5">
        <w:t xml:space="preserve">Aini, P.N., dan Abdullah Taman, 2012, Pengaruh Kemandirian Belajar Dan Lingkungan Belajar Siswa Terhadap Prestasi Belajar Akuntansi Siswa Kelas Xi Ips Sma Negeri 1 Sewon Bantul Tahun Ajaran 2010/2011, </w:t>
      </w:r>
      <w:r w:rsidRPr="00E104B5">
        <w:rPr>
          <w:i/>
        </w:rPr>
        <w:t>Jurnal Pendidikan Akuntansi Indonesia</w:t>
      </w:r>
      <w:r w:rsidRPr="00E104B5">
        <w:t>, Vol. X, No. 1, hal 48-65.</w:t>
      </w:r>
    </w:p>
    <w:p w:rsidR="00476743" w:rsidRPr="00E104B5" w:rsidRDefault="00476743" w:rsidP="0097441E">
      <w:pPr>
        <w:tabs>
          <w:tab w:val="left" w:pos="1276"/>
        </w:tabs>
        <w:ind w:left="709" w:hanging="709"/>
        <w:jc w:val="both"/>
        <w:rPr>
          <w:szCs w:val="24"/>
        </w:rPr>
      </w:pPr>
      <w:r w:rsidRPr="00E104B5">
        <w:rPr>
          <w:szCs w:val="24"/>
        </w:rPr>
        <w:t xml:space="preserve">Astalini, D.A Kurniawan, Rahmat Perdana, dan Haerul Pathoni, 2019, Identifikasi Sikap Peserta Didik Terhadap Mata Pelajaran Fisika Di Sekolah Menengah Atas Negeri 5 Kota Jambi, </w:t>
      </w:r>
      <w:r w:rsidRPr="00E104B5">
        <w:rPr>
          <w:i/>
          <w:szCs w:val="24"/>
        </w:rPr>
        <w:t>Unnes Physics Education Journal</w:t>
      </w:r>
      <w:r w:rsidRPr="00E104B5">
        <w:rPr>
          <w:szCs w:val="24"/>
        </w:rPr>
        <w:t>, No. 1, Vol. 8,  hal 35-43.</w:t>
      </w:r>
    </w:p>
    <w:p w:rsidR="00476743" w:rsidRPr="00E104B5" w:rsidRDefault="00476743" w:rsidP="0097441E">
      <w:pPr>
        <w:pStyle w:val="NormalWeb"/>
        <w:shd w:val="clear" w:color="auto" w:fill="FFFFFF"/>
        <w:spacing w:before="0" w:beforeAutospacing="0" w:after="0" w:afterAutospacing="0"/>
        <w:ind w:left="709" w:hanging="709"/>
        <w:textAlignment w:val="baseline"/>
      </w:pPr>
      <w:r w:rsidRPr="00E104B5">
        <w:t xml:space="preserve">Burhan, 2013, Strata Perilaku Belajar Statistik Inferensial Mahasiswa Stain Sultan Qaimuddin Kendari, </w:t>
      </w:r>
      <w:r w:rsidRPr="00E104B5">
        <w:rPr>
          <w:i/>
        </w:rPr>
        <w:t>J. Al-Ta’dib</w:t>
      </w:r>
      <w:r w:rsidRPr="00E104B5">
        <w:t>, No. 2, Vol. 6, hal 116-128.</w:t>
      </w:r>
    </w:p>
    <w:p w:rsidR="00476743" w:rsidRPr="00E104B5" w:rsidRDefault="00476743" w:rsidP="0097441E">
      <w:pPr>
        <w:pStyle w:val="BodyText"/>
        <w:ind w:left="709" w:right="121" w:hanging="709"/>
        <w:jc w:val="both"/>
      </w:pPr>
      <w:r w:rsidRPr="00E104B5">
        <w:t xml:space="preserve">Hasan, Hamid, 2012,  Pendidikan Sejarah Untuk Memperkuat Pendidikan Karakter, </w:t>
      </w:r>
      <w:r w:rsidRPr="00E104B5">
        <w:rPr>
          <w:i/>
        </w:rPr>
        <w:t>Paramita</w:t>
      </w:r>
      <w:r w:rsidRPr="00E104B5">
        <w:t xml:space="preserve">, No. 1, Vol. 22. </w:t>
      </w:r>
    </w:p>
    <w:p w:rsidR="00476743" w:rsidRPr="00E104B5" w:rsidRDefault="00476743" w:rsidP="0097441E">
      <w:pPr>
        <w:pStyle w:val="BodyText"/>
        <w:spacing w:before="42"/>
        <w:ind w:left="709" w:right="102" w:hanging="709"/>
        <w:jc w:val="both"/>
        <w:rPr>
          <w:rFonts w:ascii="Arial"/>
        </w:rPr>
      </w:pPr>
      <w:r w:rsidRPr="00E104B5">
        <w:rPr>
          <w:rFonts w:ascii="Arial"/>
        </w:rPr>
        <w:t xml:space="preserve">Hidayat, W, M, Taufik, and Gunawan., 2019,  Pengaruh Model Pembelajaran Inquiry Training Berbantuan Multimedia Terhadap Penguasaan Konsep Fisika Peserta Didik. Jurnal Pendidikan Fisika dan Teknologi, </w:t>
      </w:r>
      <w:r w:rsidRPr="00E104B5">
        <w:rPr>
          <w:rFonts w:ascii="Arial"/>
          <w:i/>
        </w:rPr>
        <w:t>Jurnal Pendidikan Fisika dan Teknologi</w:t>
      </w:r>
      <w:r w:rsidRPr="00E104B5">
        <w:rPr>
          <w:rFonts w:ascii="Arial"/>
        </w:rPr>
        <w:t>, No.1, Vol. 5, hal 1-6.</w:t>
      </w:r>
    </w:p>
    <w:p w:rsidR="00476743" w:rsidRPr="00E104B5" w:rsidRDefault="00476743" w:rsidP="0097441E">
      <w:pPr>
        <w:pStyle w:val="BodyText"/>
        <w:ind w:left="709" w:right="121" w:hanging="709"/>
        <w:jc w:val="both"/>
      </w:pPr>
      <w:r w:rsidRPr="00E104B5">
        <w:t xml:space="preserve">Inah, E. N., 2015, Peran Komunikasi dalam  Interaksi  Guru Dan Siswa, </w:t>
      </w:r>
      <w:r w:rsidRPr="00E104B5">
        <w:rPr>
          <w:i/>
        </w:rPr>
        <w:t xml:space="preserve">Jurnal Al-Ta’dib, </w:t>
      </w:r>
      <w:r w:rsidRPr="00E104B5">
        <w:t xml:space="preserve"> No. 2, Vol. 8. </w:t>
      </w:r>
    </w:p>
    <w:p w:rsidR="00476743" w:rsidRPr="00E104B5" w:rsidRDefault="00476743" w:rsidP="0097441E">
      <w:pPr>
        <w:pStyle w:val="NormalWeb"/>
        <w:shd w:val="clear" w:color="auto" w:fill="FFFFFF"/>
        <w:spacing w:before="0" w:beforeAutospacing="0" w:after="210" w:afterAutospacing="0"/>
        <w:ind w:left="709" w:hanging="709"/>
        <w:textAlignment w:val="baseline"/>
      </w:pPr>
      <w:r w:rsidRPr="00E104B5">
        <w:t xml:space="preserve">Kurniawan, D. A., dkk, 2018, Evaluasi Sikap Siswa SMP Terhadap IPA di </w:t>
      </w:r>
      <w:r w:rsidRPr="00E104B5">
        <w:lastRenderedPageBreak/>
        <w:t xml:space="preserve">Kabupaten Muaro Jambi, </w:t>
      </w:r>
      <w:r w:rsidRPr="00E104B5">
        <w:rPr>
          <w:i/>
        </w:rPr>
        <w:t>Jurnal Ilmiah DIDAKTIKA</w:t>
      </w:r>
      <w:r w:rsidRPr="00E104B5">
        <w:t>, No. 1, Vol 19, hal 124-139.</w:t>
      </w:r>
    </w:p>
    <w:p w:rsidR="00476743" w:rsidRPr="00E104B5" w:rsidRDefault="00476743" w:rsidP="0097441E">
      <w:pPr>
        <w:pStyle w:val="BodyText"/>
        <w:spacing w:before="42"/>
        <w:ind w:left="709" w:right="102" w:hanging="709"/>
        <w:jc w:val="both"/>
      </w:pPr>
      <w:r w:rsidRPr="00E104B5">
        <w:t xml:space="preserve">Lestari, I, 2015, Pengembangan Layanan Informasi Teknik Symbolic Model Dalam Membantu Mengembangkan Kemandirian Belajaranak Usia Sekolah Dasar, </w:t>
      </w:r>
      <w:r w:rsidRPr="00E104B5">
        <w:rPr>
          <w:i/>
        </w:rPr>
        <w:t>Jurnal Konseling GUSJIGANG</w:t>
      </w:r>
      <w:r w:rsidRPr="00E104B5">
        <w:t xml:space="preserve">, No. 1, Vol. 1, hal 1-12. </w:t>
      </w:r>
    </w:p>
    <w:p w:rsidR="00476743" w:rsidRPr="00E104B5" w:rsidRDefault="00476743" w:rsidP="0097441E">
      <w:pPr>
        <w:pStyle w:val="NormalWeb"/>
        <w:shd w:val="clear" w:color="auto" w:fill="FFFFFF"/>
        <w:spacing w:before="0" w:beforeAutospacing="0" w:after="0" w:afterAutospacing="0"/>
        <w:ind w:left="709" w:hanging="709"/>
        <w:textAlignment w:val="baseline"/>
      </w:pPr>
      <w:r w:rsidRPr="00E104B5">
        <w:t xml:space="preserve">Permana, Dany Setyo., Noor Rachmat, Yusuf Ismail. 2014. Potret Sikap Toleransi Beragama Siswa ( Studi Kasus Sma Negeri 5 Jakarta Pusat Kelas Xi ). </w:t>
      </w:r>
      <w:r w:rsidRPr="00E104B5">
        <w:rPr>
          <w:i/>
        </w:rPr>
        <w:t>Jurnal Studi Al-Qur’an,</w:t>
      </w:r>
      <w:r w:rsidRPr="00E104B5">
        <w:t xml:space="preserve"> No. 2, Vol. 10.</w:t>
      </w:r>
    </w:p>
    <w:p w:rsidR="00476743" w:rsidRPr="00E104B5" w:rsidRDefault="00476743" w:rsidP="0097441E">
      <w:pPr>
        <w:pStyle w:val="BodyText"/>
        <w:spacing w:before="42"/>
        <w:ind w:left="709" w:right="102" w:hanging="709"/>
        <w:jc w:val="both"/>
      </w:pPr>
      <w:r w:rsidRPr="00E104B5">
        <w:t xml:space="preserve">Pratistya Nor Aini, P. N, dan Abdullah Taman, 2012, Pengaruh Kemandirian Belajar Dan Lingkungan Belajar Siswa Terhadap Prestasi Belajar Akuntansi Siswa Kelas Xi Ips Sma Negeri 1 Sewon Bantul Tahun Ajaran 2010/2011, </w:t>
      </w:r>
      <w:r w:rsidRPr="00E104B5">
        <w:rPr>
          <w:i/>
        </w:rPr>
        <w:t xml:space="preserve">Jurnal Pendidikan </w:t>
      </w:r>
      <w:r w:rsidRPr="00E104B5">
        <w:rPr>
          <w:i/>
        </w:rPr>
        <w:lastRenderedPageBreak/>
        <w:t>Akuntansi Indonesia</w:t>
      </w:r>
      <w:r w:rsidRPr="00E104B5">
        <w:t xml:space="preserve">, No. 1, Vol. X, hal 48-65. </w:t>
      </w:r>
    </w:p>
    <w:p w:rsidR="00476743" w:rsidRPr="00E104B5" w:rsidRDefault="00476743" w:rsidP="0097441E">
      <w:pPr>
        <w:pStyle w:val="NormalWeb"/>
        <w:shd w:val="clear" w:color="auto" w:fill="FFFFFF"/>
        <w:spacing w:before="0" w:beforeAutospacing="0" w:after="210" w:afterAutospacing="0"/>
        <w:ind w:left="709" w:hanging="709"/>
        <w:textAlignment w:val="baseline"/>
      </w:pPr>
      <w:r w:rsidRPr="00E104B5">
        <w:t xml:space="preserve">Rijal, S., dkk, 2015, Hubungan Antara Sikap, Kemandirian Belajar, dan Gaya Belajar dengan Hasil Belajar Kognitif Siswa, </w:t>
      </w:r>
      <w:r w:rsidRPr="00E104B5">
        <w:rPr>
          <w:i/>
        </w:rPr>
        <w:t>Jurnal BIOEDUKATIKA</w:t>
      </w:r>
      <w:r w:rsidRPr="00E104B5">
        <w:t>, No. 2, Vol.3, hal 15-20.</w:t>
      </w:r>
    </w:p>
    <w:p w:rsidR="00476743" w:rsidRPr="00E104B5" w:rsidRDefault="00476743" w:rsidP="0097441E">
      <w:pPr>
        <w:pStyle w:val="BodyText"/>
        <w:spacing w:before="42"/>
        <w:ind w:left="709" w:right="102" w:hanging="709"/>
        <w:jc w:val="both"/>
        <w:rPr>
          <w:rFonts w:ascii="Arial"/>
        </w:rPr>
      </w:pPr>
      <w:r w:rsidRPr="00E104B5">
        <w:rPr>
          <w:rFonts w:ascii="Arial"/>
        </w:rPr>
        <w:t xml:space="preserve">Sarah, S., 2019, Peningkatan Kerja Sinergis Melalui Pembelajaran Fisika Berbasis Potensi Lokal, </w:t>
      </w:r>
      <w:r w:rsidRPr="00E104B5">
        <w:rPr>
          <w:rFonts w:ascii="Arial"/>
          <w:i/>
        </w:rPr>
        <w:t>Jurnal Pendidikan Fisika dan Teknologi</w:t>
      </w:r>
      <w:r w:rsidRPr="00E104B5">
        <w:rPr>
          <w:rFonts w:ascii="Arial"/>
        </w:rPr>
        <w:t>, No.1, Vol. 5, 7-15.</w:t>
      </w:r>
    </w:p>
    <w:p w:rsidR="00476743" w:rsidRPr="00E104B5" w:rsidRDefault="00476743" w:rsidP="0097441E">
      <w:pPr>
        <w:pStyle w:val="NormalWeb"/>
        <w:shd w:val="clear" w:color="auto" w:fill="FFFFFF"/>
        <w:spacing w:before="0" w:beforeAutospacing="0" w:after="0" w:afterAutospacing="0"/>
        <w:ind w:left="709" w:hanging="709"/>
        <w:textAlignment w:val="baseline"/>
      </w:pPr>
      <w:r w:rsidRPr="00E104B5">
        <w:t xml:space="preserve">Supriyanto, A., dan Amien Wahyudi, 2017, Skala Karakter Toleransi: Konsep Dan Operasional Aspek Kedamaian, Menghargai Perbedaan dan Kesadaran Individu, </w:t>
      </w:r>
      <w:r w:rsidRPr="00E104B5">
        <w:rPr>
          <w:i/>
        </w:rPr>
        <w:t>Jurnal Ilmiah Counsellia</w:t>
      </w:r>
      <w:r w:rsidRPr="00E104B5">
        <w:t>, No. 2, Vol.7.</w:t>
      </w:r>
    </w:p>
    <w:p w:rsidR="00476743" w:rsidRDefault="00476743" w:rsidP="0097441E">
      <w:pPr>
        <w:ind w:left="709" w:right="104" w:hanging="709"/>
        <w:jc w:val="both"/>
        <w:rPr>
          <w:b/>
          <w:i/>
          <w:sz w:val="24"/>
        </w:rPr>
      </w:pPr>
    </w:p>
    <w:p w:rsidR="00476743" w:rsidRPr="00D818BF" w:rsidRDefault="00476743" w:rsidP="0097441E">
      <w:pPr>
        <w:pStyle w:val="BodyText"/>
        <w:spacing w:before="41" w:line="276" w:lineRule="auto"/>
        <w:ind w:left="709" w:right="38" w:hanging="709"/>
        <w:jc w:val="both"/>
      </w:pPr>
    </w:p>
    <w:p w:rsidR="00476743" w:rsidRPr="00D818BF" w:rsidRDefault="00476743" w:rsidP="00476743">
      <w:pPr>
        <w:pStyle w:val="BodyText"/>
        <w:spacing w:before="7" w:line="276" w:lineRule="auto"/>
      </w:pPr>
    </w:p>
    <w:p w:rsidR="00476743" w:rsidRPr="004B0AC6" w:rsidRDefault="00476743" w:rsidP="00476743">
      <w:pPr>
        <w:tabs>
          <w:tab w:val="left" w:pos="709"/>
        </w:tabs>
        <w:spacing w:line="276" w:lineRule="auto"/>
        <w:ind w:firstLine="709"/>
        <w:jc w:val="both"/>
        <w:rPr>
          <w:sz w:val="24"/>
          <w:szCs w:val="24"/>
        </w:rPr>
        <w:sectPr w:rsidR="00476743" w:rsidRPr="004B0AC6" w:rsidSect="00476743">
          <w:pgSz w:w="11900" w:h="16820"/>
          <w:pgMar w:top="1060" w:right="1020" w:bottom="280" w:left="1600" w:header="720" w:footer="720" w:gutter="0"/>
          <w:cols w:num="2" w:space="720" w:equalWidth="0">
            <w:col w:w="4395" w:space="425"/>
            <w:col w:w="4460"/>
          </w:cols>
        </w:sectPr>
      </w:pPr>
    </w:p>
    <w:p w:rsidR="00476743" w:rsidRDefault="00476743" w:rsidP="00476743">
      <w:pPr>
        <w:widowControl/>
        <w:adjustRightInd w:val="0"/>
        <w:spacing w:line="276" w:lineRule="auto"/>
        <w:rPr>
          <w:sz w:val="24"/>
          <w:szCs w:val="24"/>
        </w:rPr>
        <w:sectPr w:rsidR="00476743" w:rsidSect="004B0AC6">
          <w:type w:val="continuous"/>
          <w:pgSz w:w="11900" w:h="16820"/>
          <w:pgMar w:top="1060" w:right="1020" w:bottom="280" w:left="1600" w:header="720" w:footer="720" w:gutter="0"/>
          <w:cols w:num="2" w:space="425"/>
        </w:sectPr>
      </w:pPr>
    </w:p>
    <w:p w:rsidR="00476743" w:rsidRDefault="00476743" w:rsidP="00476743">
      <w:pPr>
        <w:rPr>
          <w:rFonts w:eastAsiaTheme="minorHAnsi"/>
          <w:sz w:val="24"/>
          <w:szCs w:val="24"/>
        </w:rPr>
      </w:pPr>
    </w:p>
    <w:p w:rsidR="00476743" w:rsidRPr="00476743" w:rsidRDefault="00476743" w:rsidP="00476743">
      <w:pPr>
        <w:tabs>
          <w:tab w:val="center" w:pos="4640"/>
        </w:tabs>
        <w:rPr>
          <w:rFonts w:eastAsiaTheme="minorHAnsi"/>
          <w:sz w:val="24"/>
          <w:szCs w:val="24"/>
        </w:rPr>
        <w:sectPr w:rsidR="00476743" w:rsidRPr="00476743" w:rsidSect="00F06D64">
          <w:type w:val="continuous"/>
          <w:pgSz w:w="11900" w:h="16820"/>
          <w:pgMar w:top="1060" w:right="1020" w:bottom="280" w:left="1600" w:header="720" w:footer="720" w:gutter="0"/>
          <w:cols w:space="425"/>
        </w:sectPr>
      </w:pPr>
    </w:p>
    <w:p w:rsidR="00D92F72" w:rsidRDefault="00D92F72" w:rsidP="00476743">
      <w:pPr>
        <w:pStyle w:val="Heading1"/>
        <w:spacing w:line="276" w:lineRule="auto"/>
        <w:ind w:left="0"/>
        <w:rPr>
          <w:b w:val="0"/>
          <w:i/>
        </w:rPr>
      </w:pPr>
    </w:p>
    <w:sectPr w:rsidR="00D92F72">
      <w:pgSz w:w="11900" w:h="16820"/>
      <w:pgMar w:top="1060" w:right="1020" w:bottom="280" w:left="1600" w:header="720" w:footer="720" w:gutter="0"/>
      <w:cols w:num="2" w:space="720" w:equalWidth="0">
        <w:col w:w="4395" w:space="425"/>
        <w:col w:w="44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272B"/>
    <w:multiLevelType w:val="hybridMultilevel"/>
    <w:tmpl w:val="A4CE1AF0"/>
    <w:lvl w:ilvl="0" w:tplc="B740A656">
      <w:start w:val="1"/>
      <w:numFmt w:val="upperLetter"/>
      <w:lvlText w:val="%1."/>
      <w:lvlJc w:val="left"/>
      <w:pPr>
        <w:ind w:left="389" w:hanging="288"/>
      </w:pPr>
      <w:rPr>
        <w:rFonts w:ascii="Times New Roman" w:eastAsia="Times New Roman" w:hAnsi="Times New Roman" w:cs="Times New Roman" w:hint="default"/>
        <w:i/>
        <w:w w:val="100"/>
        <w:sz w:val="20"/>
        <w:szCs w:val="20"/>
      </w:rPr>
    </w:lvl>
    <w:lvl w:ilvl="1" w:tplc="AA284434">
      <w:numFmt w:val="bullet"/>
      <w:lvlText w:val="•"/>
      <w:lvlJc w:val="left"/>
      <w:pPr>
        <w:ind w:left="787" w:hanging="288"/>
      </w:pPr>
      <w:rPr>
        <w:rFonts w:hint="default"/>
      </w:rPr>
    </w:lvl>
    <w:lvl w:ilvl="2" w:tplc="FA7CEB2A">
      <w:numFmt w:val="bullet"/>
      <w:lvlText w:val="•"/>
      <w:lvlJc w:val="left"/>
      <w:pPr>
        <w:ind w:left="1195" w:hanging="288"/>
      </w:pPr>
      <w:rPr>
        <w:rFonts w:hint="default"/>
      </w:rPr>
    </w:lvl>
    <w:lvl w:ilvl="3" w:tplc="5D5C1FC4">
      <w:numFmt w:val="bullet"/>
      <w:lvlText w:val="•"/>
      <w:lvlJc w:val="left"/>
      <w:pPr>
        <w:ind w:left="1603" w:hanging="288"/>
      </w:pPr>
      <w:rPr>
        <w:rFonts w:hint="default"/>
      </w:rPr>
    </w:lvl>
    <w:lvl w:ilvl="4" w:tplc="0FF6B9F2">
      <w:numFmt w:val="bullet"/>
      <w:lvlText w:val="•"/>
      <w:lvlJc w:val="left"/>
      <w:pPr>
        <w:ind w:left="2011" w:hanging="288"/>
      </w:pPr>
      <w:rPr>
        <w:rFonts w:hint="default"/>
      </w:rPr>
    </w:lvl>
    <w:lvl w:ilvl="5" w:tplc="28EE91C4">
      <w:numFmt w:val="bullet"/>
      <w:lvlText w:val="•"/>
      <w:lvlJc w:val="left"/>
      <w:pPr>
        <w:ind w:left="2419" w:hanging="288"/>
      </w:pPr>
      <w:rPr>
        <w:rFonts w:hint="default"/>
      </w:rPr>
    </w:lvl>
    <w:lvl w:ilvl="6" w:tplc="AE021BD8">
      <w:numFmt w:val="bullet"/>
      <w:lvlText w:val="•"/>
      <w:lvlJc w:val="left"/>
      <w:pPr>
        <w:ind w:left="2827" w:hanging="288"/>
      </w:pPr>
      <w:rPr>
        <w:rFonts w:hint="default"/>
      </w:rPr>
    </w:lvl>
    <w:lvl w:ilvl="7" w:tplc="853E387A">
      <w:numFmt w:val="bullet"/>
      <w:lvlText w:val="•"/>
      <w:lvlJc w:val="left"/>
      <w:pPr>
        <w:ind w:left="3235" w:hanging="288"/>
      </w:pPr>
      <w:rPr>
        <w:rFonts w:hint="default"/>
      </w:rPr>
    </w:lvl>
    <w:lvl w:ilvl="8" w:tplc="07162352">
      <w:numFmt w:val="bullet"/>
      <w:lvlText w:val="•"/>
      <w:lvlJc w:val="left"/>
      <w:pPr>
        <w:ind w:left="3643" w:hanging="288"/>
      </w:pPr>
      <w:rPr>
        <w:rFonts w:hint="default"/>
      </w:rPr>
    </w:lvl>
  </w:abstractNum>
  <w:abstractNum w:abstractNumId="1">
    <w:nsid w:val="2C81176D"/>
    <w:multiLevelType w:val="hybridMultilevel"/>
    <w:tmpl w:val="F188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D3843"/>
    <w:multiLevelType w:val="hybridMultilevel"/>
    <w:tmpl w:val="3E0EF738"/>
    <w:lvl w:ilvl="0" w:tplc="E93C53D8">
      <w:start w:val="1"/>
      <w:numFmt w:val="upperLetter"/>
      <w:lvlText w:val="%1."/>
      <w:lvlJc w:val="left"/>
      <w:pPr>
        <w:ind w:left="389" w:hanging="288"/>
      </w:pPr>
      <w:rPr>
        <w:rFonts w:ascii="Times New Roman" w:eastAsia="Times New Roman" w:hAnsi="Times New Roman" w:cs="Times New Roman" w:hint="default"/>
        <w:i/>
        <w:w w:val="100"/>
        <w:sz w:val="20"/>
        <w:szCs w:val="20"/>
      </w:rPr>
    </w:lvl>
    <w:lvl w:ilvl="1" w:tplc="E732F6FA">
      <w:numFmt w:val="bullet"/>
      <w:lvlText w:val="•"/>
      <w:lvlJc w:val="left"/>
      <w:pPr>
        <w:ind w:left="781" w:hanging="288"/>
      </w:pPr>
      <w:rPr>
        <w:rFonts w:hint="default"/>
      </w:rPr>
    </w:lvl>
    <w:lvl w:ilvl="2" w:tplc="8BF22604">
      <w:numFmt w:val="bullet"/>
      <w:lvlText w:val="•"/>
      <w:lvlJc w:val="left"/>
      <w:pPr>
        <w:ind w:left="1182" w:hanging="288"/>
      </w:pPr>
      <w:rPr>
        <w:rFonts w:hint="default"/>
      </w:rPr>
    </w:lvl>
    <w:lvl w:ilvl="3" w:tplc="B3A8D432">
      <w:numFmt w:val="bullet"/>
      <w:lvlText w:val="•"/>
      <w:lvlJc w:val="left"/>
      <w:pPr>
        <w:ind w:left="1584" w:hanging="288"/>
      </w:pPr>
      <w:rPr>
        <w:rFonts w:hint="default"/>
      </w:rPr>
    </w:lvl>
    <w:lvl w:ilvl="4" w:tplc="05D63F9E">
      <w:numFmt w:val="bullet"/>
      <w:lvlText w:val="•"/>
      <w:lvlJc w:val="left"/>
      <w:pPr>
        <w:ind w:left="1985" w:hanging="288"/>
      </w:pPr>
      <w:rPr>
        <w:rFonts w:hint="default"/>
      </w:rPr>
    </w:lvl>
    <w:lvl w:ilvl="5" w:tplc="FCD075EE">
      <w:numFmt w:val="bullet"/>
      <w:lvlText w:val="•"/>
      <w:lvlJc w:val="left"/>
      <w:pPr>
        <w:ind w:left="2387" w:hanging="288"/>
      </w:pPr>
      <w:rPr>
        <w:rFonts w:hint="default"/>
      </w:rPr>
    </w:lvl>
    <w:lvl w:ilvl="6" w:tplc="92E049C8">
      <w:numFmt w:val="bullet"/>
      <w:lvlText w:val="•"/>
      <w:lvlJc w:val="left"/>
      <w:pPr>
        <w:ind w:left="2788" w:hanging="288"/>
      </w:pPr>
      <w:rPr>
        <w:rFonts w:hint="default"/>
      </w:rPr>
    </w:lvl>
    <w:lvl w:ilvl="7" w:tplc="D44A9658">
      <w:numFmt w:val="bullet"/>
      <w:lvlText w:val="•"/>
      <w:lvlJc w:val="left"/>
      <w:pPr>
        <w:ind w:left="3190" w:hanging="288"/>
      </w:pPr>
      <w:rPr>
        <w:rFonts w:hint="default"/>
      </w:rPr>
    </w:lvl>
    <w:lvl w:ilvl="8" w:tplc="1E3AE3A8">
      <w:numFmt w:val="bullet"/>
      <w:lvlText w:val="•"/>
      <w:lvlJc w:val="left"/>
      <w:pPr>
        <w:ind w:left="3591" w:hanging="288"/>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72"/>
    <w:rsid w:val="00013BCD"/>
    <w:rsid w:val="00045617"/>
    <w:rsid w:val="00052CDA"/>
    <w:rsid w:val="000753AD"/>
    <w:rsid w:val="0008391C"/>
    <w:rsid w:val="000B4037"/>
    <w:rsid w:val="00172A38"/>
    <w:rsid w:val="001A7DE4"/>
    <w:rsid w:val="001E5166"/>
    <w:rsid w:val="002362AC"/>
    <w:rsid w:val="002920C1"/>
    <w:rsid w:val="002926BE"/>
    <w:rsid w:val="002964E0"/>
    <w:rsid w:val="002A73F5"/>
    <w:rsid w:val="002B4285"/>
    <w:rsid w:val="002F176F"/>
    <w:rsid w:val="0033614A"/>
    <w:rsid w:val="003752A4"/>
    <w:rsid w:val="003B5E35"/>
    <w:rsid w:val="003E4298"/>
    <w:rsid w:val="0040021C"/>
    <w:rsid w:val="00467EA0"/>
    <w:rsid w:val="00476743"/>
    <w:rsid w:val="004B0AC6"/>
    <w:rsid w:val="004B7986"/>
    <w:rsid w:val="004F09C7"/>
    <w:rsid w:val="005F6E0C"/>
    <w:rsid w:val="00611DBC"/>
    <w:rsid w:val="00631394"/>
    <w:rsid w:val="006C5CC4"/>
    <w:rsid w:val="006E6903"/>
    <w:rsid w:val="007224FA"/>
    <w:rsid w:val="00802CD9"/>
    <w:rsid w:val="00852E93"/>
    <w:rsid w:val="0087712E"/>
    <w:rsid w:val="008778B9"/>
    <w:rsid w:val="008A6C7C"/>
    <w:rsid w:val="008D7C0F"/>
    <w:rsid w:val="0092233A"/>
    <w:rsid w:val="0092558F"/>
    <w:rsid w:val="00930EE8"/>
    <w:rsid w:val="00932C07"/>
    <w:rsid w:val="00945D15"/>
    <w:rsid w:val="0097441E"/>
    <w:rsid w:val="009D7B90"/>
    <w:rsid w:val="00A247F0"/>
    <w:rsid w:val="00A3020F"/>
    <w:rsid w:val="00A63622"/>
    <w:rsid w:val="00A7789F"/>
    <w:rsid w:val="00B576FA"/>
    <w:rsid w:val="00B75ABF"/>
    <w:rsid w:val="00BA5CFE"/>
    <w:rsid w:val="00BC3001"/>
    <w:rsid w:val="00BD3EBF"/>
    <w:rsid w:val="00C70FDB"/>
    <w:rsid w:val="00CF64C0"/>
    <w:rsid w:val="00D04453"/>
    <w:rsid w:val="00D818BF"/>
    <w:rsid w:val="00D92F72"/>
    <w:rsid w:val="00DE2E84"/>
    <w:rsid w:val="00E00ACF"/>
    <w:rsid w:val="00E104B5"/>
    <w:rsid w:val="00EA444A"/>
    <w:rsid w:val="00EB654F"/>
    <w:rsid w:val="00EE609C"/>
    <w:rsid w:val="00F06D64"/>
    <w:rsid w:val="00F50D68"/>
    <w:rsid w:val="00F5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71C82-5934-4118-8BA0-4C2704AA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6" w:lineRule="exact"/>
      <w:ind w:left="389" w:hanging="288"/>
    </w:pPr>
    <w:rPr>
      <w:rFonts w:ascii="Arial" w:eastAsia="Arial" w:hAnsi="Arial" w:cs="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72A38"/>
    <w:rPr>
      <w:color w:val="0000FF" w:themeColor="hyperlink"/>
      <w:u w:val="single"/>
    </w:rPr>
  </w:style>
  <w:style w:type="paragraph" w:styleId="NormalWeb">
    <w:name w:val="Normal (Web)"/>
    <w:basedOn w:val="Normal"/>
    <w:uiPriority w:val="99"/>
    <w:unhideWhenUsed/>
    <w:rsid w:val="004B7986"/>
    <w:pPr>
      <w:widowControl/>
      <w:autoSpaceDE/>
      <w:autoSpaceDN/>
      <w:spacing w:before="100" w:beforeAutospacing="1" w:after="100" w:afterAutospacing="1"/>
      <w:contextualSpacing/>
      <w:jc w:val="both"/>
    </w:pPr>
    <w:rPr>
      <w:rFonts w:eastAsia="Calibri"/>
      <w:sz w:val="24"/>
      <w:szCs w:val="24"/>
      <w:lang w:val="en-GB"/>
    </w:rPr>
  </w:style>
  <w:style w:type="paragraph" w:styleId="CommentText">
    <w:name w:val="annotation text"/>
    <w:basedOn w:val="Normal"/>
    <w:link w:val="CommentTextChar"/>
    <w:uiPriority w:val="99"/>
    <w:semiHidden/>
    <w:unhideWhenUsed/>
    <w:rsid w:val="00F56D74"/>
    <w:rPr>
      <w:sz w:val="20"/>
      <w:szCs w:val="20"/>
    </w:rPr>
  </w:style>
  <w:style w:type="character" w:customStyle="1" w:styleId="CommentTextChar">
    <w:name w:val="Comment Text Char"/>
    <w:basedOn w:val="DefaultParagraphFont"/>
    <w:link w:val="CommentText"/>
    <w:uiPriority w:val="99"/>
    <w:semiHidden/>
    <w:rsid w:val="00F56D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D74"/>
    <w:pPr>
      <w:widowControl/>
      <w:autoSpaceDE/>
      <w:autoSpaceDN/>
      <w:contextualSpacing/>
      <w:jc w:val="both"/>
    </w:pPr>
    <w:rPr>
      <w:rFonts w:eastAsia="Calibri"/>
      <w:b/>
      <w:bCs/>
      <w:lang w:val="en-GB"/>
    </w:rPr>
  </w:style>
  <w:style w:type="character" w:customStyle="1" w:styleId="CommentSubjectChar">
    <w:name w:val="Comment Subject Char"/>
    <w:basedOn w:val="CommentTextChar"/>
    <w:link w:val="CommentSubject"/>
    <w:uiPriority w:val="99"/>
    <w:semiHidden/>
    <w:rsid w:val="00F56D74"/>
    <w:rPr>
      <w:rFonts w:ascii="Times New Roman" w:eastAsia="Calibri" w:hAnsi="Times New Roman" w:cs="Times New Roman"/>
      <w:b/>
      <w:bCs/>
      <w:sz w:val="20"/>
      <w:szCs w:val="20"/>
      <w:lang w:val="en-GB"/>
    </w:rPr>
  </w:style>
  <w:style w:type="table" w:styleId="TableGrid">
    <w:name w:val="Table Grid"/>
    <w:basedOn w:val="TableNormal"/>
    <w:uiPriority w:val="39"/>
    <w:rsid w:val="002920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302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zkiintan04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INTAN SARI</dc:creator>
  <cp:lastModifiedBy>INTAN SARI</cp:lastModifiedBy>
  <cp:revision>3</cp:revision>
  <dcterms:created xsi:type="dcterms:W3CDTF">2019-10-29T22:18:00Z</dcterms:created>
  <dcterms:modified xsi:type="dcterms:W3CDTF">2019-10-29T22:20:00Z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2019-10-20T00:00:00Z</vt:filetime>
  </property>
</Properties>
</file>